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6059" w14:textId="77777777" w:rsidR="00565FB1" w:rsidRDefault="00565FB1" w:rsidP="00565FB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285C2AB3" w14:textId="616E98A9" w:rsidR="005C44C1" w:rsidRDefault="00D6627D" w:rsidP="00565FB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5C44C1" w:rsidRPr="00565FB1">
        <w:rPr>
          <w:rFonts w:ascii="Arial Black" w:hAnsi="Arial Black"/>
          <w:b/>
          <w:bCs/>
        </w:rPr>
        <w:t>SENTENÇA ESTRANGEIRA</w:t>
      </w:r>
      <w:r w:rsidR="00565FB1" w:rsidRPr="00565FB1">
        <w:rPr>
          <w:rFonts w:ascii="Arial Black" w:hAnsi="Arial Black"/>
          <w:b/>
          <w:bCs/>
        </w:rPr>
        <w:t>. HOMOLOGAÇÃO. STJ</w:t>
      </w:r>
    </w:p>
    <w:p w14:paraId="72DECBF2" w14:textId="77777777" w:rsidR="00565FB1" w:rsidRPr="00E146C3" w:rsidRDefault="00565FB1" w:rsidP="00565FB1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68430896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AD3E21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565FB1">
        <w:rPr>
          <w:caps/>
          <w:color w:val="000000"/>
          <w:u w:val="single"/>
        </w:rPr>
        <w:t>Comentários</w:t>
      </w:r>
      <w:r w:rsidR="00565FB1">
        <w:rPr>
          <w:caps/>
          <w:color w:val="000000"/>
          <w:u w:color="000000"/>
        </w:rPr>
        <w:t>:</w:t>
      </w:r>
    </w:p>
    <w:p w14:paraId="07355773" w14:textId="77777777" w:rsidR="005C44C1" w:rsidRPr="004C7863" w:rsidRDefault="005C44C1" w:rsidP="00565FB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tramitação do pedido de homologação de sentença estrangeira é regulado pela Res. n. 09 do STJ, de 04.05.2005.</w:t>
      </w:r>
    </w:p>
    <w:p w14:paraId="24689A24" w14:textId="77777777" w:rsidR="005C44C1" w:rsidRPr="004C7863" w:rsidRDefault="005C44C1" w:rsidP="00565FB1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  <w:spacing w:val="-4"/>
        </w:rPr>
        <w:t>- Anteriormente, o STF era o tribunal competente para homologar sentença estrangeira. Todavia, a competência passou a ser para o STJ a teor da norma constitucional prescrita no art. 105, I, alínea “i”, da CF.</w:t>
      </w:r>
    </w:p>
    <w:p w14:paraId="5BEE15DE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C9C7BA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Ministro Presidente do Egrégio Superior Tribunal de Justiça....</w:t>
      </w:r>
    </w:p>
    <w:p w14:paraId="730021DA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71FAEFD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4C7863">
        <w:rPr>
          <w:color w:val="000000"/>
        </w:rPr>
        <w:t>endereço</w:t>
      </w:r>
      <w:r>
        <w:rPr>
          <w:color w:val="000000"/>
        </w:rPr>
        <w:t xml:space="preserve"> e CPF)</w:t>
      </w:r>
      <w:r w:rsidRPr="004C7863">
        <w:rPr>
          <w:color w:val="000000"/>
        </w:rPr>
        <w:t xml:space="preserve">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 xml:space="preserve">instrumento de procuração em anexo (doc. n.  ...), vem, respeitosamente, com fulcro no art. </w:t>
      </w:r>
      <w:r w:rsidR="00926DBF">
        <w:rPr>
          <w:color w:val="000000"/>
        </w:rPr>
        <w:t>961</w:t>
      </w:r>
      <w:r w:rsidRPr="004C7863">
        <w:rPr>
          <w:color w:val="000000"/>
        </w:rPr>
        <w:t xml:space="preserve"> do CPC c.c. art. 105, inciso I, alínea “i”, da CF e Resolução n. 09 do STJ, de 04.05.2005, PEDIR A HOMOLOGAÇÃO DE SENTENÇA ESTRANGEIRA, pelas razões de fato e direito adiante articuladas:</w:t>
      </w:r>
    </w:p>
    <w:p w14:paraId="4589176C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7545936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O autor, consoante se verifica dos documentos anexos, obteve sentença favorável a seu favor na ação de ..., que se processou no Estados Unidos da América, na cidade de ..., Estado de ..., autos do processo n. ...</w:t>
      </w:r>
    </w:p>
    <w:p w14:paraId="39EF3154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8442CA6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Mencionada sentença não possui eficácia no Brasil, necessitando a mesma ser homologada por esse colendo Superior Tribunal de Justiça (CPC, art. </w:t>
      </w:r>
      <w:r w:rsidR="00926DBF">
        <w:rPr>
          <w:color w:val="000000"/>
        </w:rPr>
        <w:t>961</w:t>
      </w:r>
      <w:r w:rsidRPr="004C7863">
        <w:rPr>
          <w:color w:val="000000"/>
        </w:rPr>
        <w:t xml:space="preserve"> e art. 105, I, </w:t>
      </w:r>
      <w:r w:rsidRPr="004C7863">
        <w:rPr>
          <w:color w:val="000000"/>
          <w:spacing w:val="-4"/>
        </w:rPr>
        <w:t xml:space="preserve">“i”, </w:t>
      </w:r>
      <w:r w:rsidRPr="004C7863">
        <w:rPr>
          <w:color w:val="000000"/>
        </w:rPr>
        <w:t>da CF), para produzir seus jurídicos e legais efeitos de direito no território nacional.</w:t>
      </w:r>
    </w:p>
    <w:p w14:paraId="5A719A92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343AAB4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  <w:spacing w:val="-4"/>
        </w:rPr>
        <w:t>3. Inexiste qualquer óbice à homologação da aludida sentença estrangeira, eis que a mesma não ofende a soberania nacional, a ordem pública e os bons costumes, tratando-se de sentença proferida por juiz competente naquele país, em cujo processo foram observadas as formalidades legais, passada em julgado.</w:t>
      </w:r>
    </w:p>
    <w:p w14:paraId="65F8A929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F7E67B5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A mencionada sentença estrangeira e demais documentos que instruíram a demanda encontram-</w:t>
      </w:r>
      <w:r w:rsidRPr="004C7863">
        <w:rPr>
          <w:color w:val="000000"/>
          <w:spacing w:val="-2"/>
        </w:rPr>
        <w:t>se autenticados pelo cônsul brasileiro, acompanhados das respectivas traduções oficiais, atendendo-se à</w:t>
      </w:r>
      <w:r w:rsidR="003615EF">
        <w:rPr>
          <w:color w:val="000000"/>
          <w:spacing w:val="-2"/>
        </w:rPr>
        <w:t xml:space="preserve"> </w:t>
      </w:r>
      <w:r w:rsidRPr="004C7863">
        <w:rPr>
          <w:color w:val="000000"/>
        </w:rPr>
        <w:t>processualidade estabelecida pela Resolução n. 09 do STJ, de 04.05.2005.</w:t>
      </w:r>
    </w:p>
    <w:p w14:paraId="7F5D4E1C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8A93B0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5.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suplicante requer:</w:t>
      </w:r>
    </w:p>
    <w:p w14:paraId="1450A92C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576B57A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pelo d. Presidente homologada a v. sentença estrangeira objeto desse pleito, para que venha a adquirir exequibilidade dentro do figurino legal vigente no Brasil, expedindo-se Carta de Sentença para ser liquidada no Juízo Federal competente;</w:t>
      </w:r>
    </w:p>
    <w:p w14:paraId="661D07DF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2C3EE47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  <w:spacing w:val="-4"/>
        </w:rPr>
        <w:t>b) seja citado a parte contrária demandada no estrangeiro, Sr. .... (nome, qualificação e endereço), por meio de carta rogatória, para ser cumprida nos Estados Unidos da América, sito à ...., para, querendo, contestar ou impugnar, no prazo de 15 (quinze) dias. Acaso revel, seja-lhe nomeado Curador Especial;</w:t>
      </w:r>
    </w:p>
    <w:p w14:paraId="3198BB5D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-4"/>
        </w:rPr>
      </w:pPr>
    </w:p>
    <w:p w14:paraId="4B58A0A6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c) se porventura for contestada, seja distribuída para um relator a fim de posterior julgamento pela Corte Especial;</w:t>
      </w:r>
    </w:p>
    <w:p w14:paraId="2217E430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999BDCA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d)</w:t>
      </w:r>
      <w:r w:rsidR="00926DBF">
        <w:rPr>
          <w:color w:val="000000"/>
        </w:rPr>
        <w:t xml:space="preserve"> </w:t>
      </w:r>
      <w:r w:rsidRPr="004C7863">
        <w:rPr>
          <w:color w:val="000000"/>
        </w:rPr>
        <w:t>a produção de provas documental, testemunhal, pericial, e, especialmente, o depoimento pessoal do réu, sob p</w:t>
      </w:r>
      <w:r>
        <w:rPr>
          <w:color w:val="000000"/>
        </w:rPr>
        <w:t>ena de confissão</w:t>
      </w:r>
      <w:r w:rsidRPr="004C7863">
        <w:rPr>
          <w:color w:val="000000"/>
        </w:rPr>
        <w:t>;</w:t>
      </w:r>
    </w:p>
    <w:p w14:paraId="6A129245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582617E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e) a indispensável intimação do ilustre Procurador-Geral da República;</w:t>
      </w:r>
    </w:p>
    <w:p w14:paraId="55E30559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1511ABA" w14:textId="77777777" w:rsidR="005C44C1" w:rsidRPr="004C7863" w:rsidRDefault="005C44C1" w:rsidP="00565FB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f) a intimação do signatário para as vindouras publicações.</w:t>
      </w:r>
    </w:p>
    <w:p w14:paraId="1F7AFA8F" w14:textId="77777777" w:rsidR="005C44C1" w:rsidRPr="004C7863" w:rsidRDefault="005C44C1" w:rsidP="00565FB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BEB0123" w14:textId="77777777" w:rsidR="005C44C1" w:rsidRPr="004C7863" w:rsidRDefault="005C44C1" w:rsidP="00565FB1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197821C" w14:textId="77777777" w:rsidR="005C44C1" w:rsidRPr="004C7863" w:rsidRDefault="005C44C1" w:rsidP="00565FB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7C6714A1" w14:textId="77777777" w:rsidR="00926DBF" w:rsidRPr="004C7863" w:rsidRDefault="005C44C1" w:rsidP="00565FB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198F67FD" w14:textId="77777777" w:rsidR="005C44C1" w:rsidRPr="004C7863" w:rsidRDefault="005C44C1" w:rsidP="00565FB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2D95265C" w14:textId="77777777" w:rsidR="005C44C1" w:rsidRPr="004C7863" w:rsidRDefault="005C44C1" w:rsidP="00565FB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4DED5BE8" w14:textId="77777777" w:rsidR="001B23D8" w:rsidRDefault="001B23D8" w:rsidP="00565FB1">
      <w:pPr>
        <w:ind w:left="0" w:right="-568"/>
      </w:pPr>
    </w:p>
    <w:sectPr w:rsidR="001B23D8" w:rsidSect="006A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C1"/>
    <w:rsid w:val="001B23D8"/>
    <w:rsid w:val="003615EF"/>
    <w:rsid w:val="003B2EC6"/>
    <w:rsid w:val="00565FB1"/>
    <w:rsid w:val="005C44C1"/>
    <w:rsid w:val="006A494A"/>
    <w:rsid w:val="0083300D"/>
    <w:rsid w:val="00926DBF"/>
    <w:rsid w:val="00B24906"/>
    <w:rsid w:val="00D303DA"/>
    <w:rsid w:val="00D6627D"/>
    <w:rsid w:val="00E255F8"/>
    <w:rsid w:val="00E51681"/>
    <w:rsid w:val="00FC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EA4"/>
  <w15:docId w15:val="{B76A8560-D877-490B-A587-9AEE1B3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C1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C44C1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2020-07-21T18:21:00Z</dcterms:created>
  <dcterms:modified xsi:type="dcterms:W3CDTF">2020-08-28T02:17:00Z</dcterms:modified>
</cp:coreProperties>
</file>