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EB470" w14:textId="77777777" w:rsidR="00CA0E17" w:rsidRPr="00CA0E17" w:rsidRDefault="00CA0E17" w:rsidP="00CA0E17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 w:rsidRPr="00CA0E17">
        <w:rPr>
          <w:rFonts w:ascii="Arial Black" w:hAnsi="Arial Black"/>
          <w:b/>
          <w:bCs/>
        </w:rPr>
        <w:t>MODELO DE PETIÇÃO</w:t>
      </w:r>
    </w:p>
    <w:p w14:paraId="4A6D0913" w14:textId="5D488FC7" w:rsidR="00F70D97" w:rsidRPr="00CA0E17" w:rsidRDefault="00F36783" w:rsidP="00CA0E17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</w:rPr>
        <w:t xml:space="preserve">PROCESSO CIVIL. </w:t>
      </w:r>
      <w:r w:rsidR="00F70D97" w:rsidRPr="00CA0E17">
        <w:rPr>
          <w:rFonts w:ascii="Arial Black" w:hAnsi="Arial Black"/>
          <w:b/>
          <w:bCs/>
        </w:rPr>
        <w:t>SEGREDO DE JUSTIÇA</w:t>
      </w:r>
      <w:r w:rsidR="00CA0E17" w:rsidRPr="00CA0E17">
        <w:rPr>
          <w:rFonts w:ascii="Arial Black" w:hAnsi="Arial Black"/>
          <w:b/>
          <w:bCs/>
        </w:rPr>
        <w:t>. APLICAÇÃO NO CASO CONCRETO</w:t>
      </w:r>
    </w:p>
    <w:p w14:paraId="5401F651" w14:textId="77777777" w:rsidR="00CA0E17" w:rsidRPr="00B573FB" w:rsidRDefault="00CA0E17" w:rsidP="00CA0E17">
      <w:pPr>
        <w:ind w:left="284" w:right="-286"/>
        <w:jc w:val="right"/>
        <w:rPr>
          <w:rFonts w:ascii="Arial Black" w:hAnsi="Arial Black"/>
          <w:b/>
        </w:rPr>
      </w:pPr>
      <w:r w:rsidRPr="00B573FB">
        <w:rPr>
          <w:rFonts w:ascii="Arial Black" w:hAnsi="Arial Black"/>
          <w:b/>
        </w:rPr>
        <w:t>Rénan Kfuri Lopes</w:t>
      </w:r>
    </w:p>
    <w:p w14:paraId="6A536826" w14:textId="77777777" w:rsidR="00F70D97" w:rsidRPr="004C7863" w:rsidRDefault="00F70D97" w:rsidP="00CA0E1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color="000000"/>
        </w:rPr>
      </w:pPr>
    </w:p>
    <w:p w14:paraId="1CCF7B22" w14:textId="77777777" w:rsidR="00CD5735" w:rsidRPr="00CA0E17" w:rsidRDefault="00F70D97" w:rsidP="00CA0E1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color="000000"/>
        </w:rPr>
      </w:pPr>
      <w:r w:rsidRPr="00CF4E7F">
        <w:rPr>
          <w:caps/>
          <w:color w:val="000000"/>
          <w:u w:val="single" w:color="000000"/>
        </w:rPr>
        <w:t>Comentários</w:t>
      </w:r>
      <w:r w:rsidR="00CF4E7F">
        <w:rPr>
          <w:caps/>
          <w:color w:val="000000"/>
          <w:u w:color="000000"/>
        </w:rPr>
        <w:t>:</w:t>
      </w:r>
    </w:p>
    <w:p w14:paraId="5EB38E75" w14:textId="77777777" w:rsidR="00CD5735" w:rsidRPr="004C7863" w:rsidRDefault="00F70D97" w:rsidP="00CA0E17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O art. 5º, LX, da CF preceitua que a lei só poderá restringir a publicidade dos atos processuais quando a defesa da intimidade ou o interesse social exigirem para o caso concreto.</w:t>
      </w:r>
    </w:p>
    <w:p w14:paraId="296D06CE" w14:textId="77777777" w:rsidR="00CD5735" w:rsidRPr="004C7863" w:rsidRDefault="00F70D97" w:rsidP="00CA0E17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No mesmo sentido, o art. 93, IX, da CF preconiza que os julgamentos dos órgãos do Poder Judiciário serão públicos, podendo a lei limitar a presença, em determinados casos, às próprias partes e a seus advogados, ou somente a estes, em casos nos quais a preservação do direito à intimidade do interessado no sigilo não prejudique o interesse público à informação.</w:t>
      </w:r>
    </w:p>
    <w:p w14:paraId="56AAE0AE" w14:textId="77777777" w:rsidR="00CD5735" w:rsidRPr="004C7863" w:rsidRDefault="00F70D97" w:rsidP="00CA0E17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Os casos gerais que tramitam sob segredo de justiça são relacionados no art. </w:t>
      </w:r>
      <w:r w:rsidR="00BF5AF0">
        <w:rPr>
          <w:color w:val="000000"/>
        </w:rPr>
        <w:t>189</w:t>
      </w:r>
      <w:r w:rsidRPr="004C7863">
        <w:rPr>
          <w:color w:val="000000"/>
        </w:rPr>
        <w:t xml:space="preserve"> do CPC: </w:t>
      </w:r>
      <w:r w:rsidR="00BF5AF0" w:rsidRPr="00BF5AF0">
        <w:rPr>
          <w:color w:val="000000"/>
        </w:rPr>
        <w:t>I - em que o exija o interesse público ou social;</w:t>
      </w:r>
      <w:r w:rsidR="00BF5AF0">
        <w:rPr>
          <w:color w:val="000000"/>
        </w:rPr>
        <w:t xml:space="preserve"> </w:t>
      </w:r>
      <w:r w:rsidR="00BF5AF0" w:rsidRPr="00BF5AF0">
        <w:rPr>
          <w:color w:val="000000"/>
        </w:rPr>
        <w:t>II - que versem sobre casamento, separação de corpos, divórcio, separação, união estável, filiação, alimentos e gu</w:t>
      </w:r>
      <w:r w:rsidR="00CD5735">
        <w:rPr>
          <w:color w:val="000000"/>
        </w:rPr>
        <w:t>arda de crianças e adolescentes.</w:t>
      </w:r>
    </w:p>
    <w:p w14:paraId="747A56DD" w14:textId="77777777" w:rsidR="00CD5735" w:rsidRPr="004C7863" w:rsidRDefault="00BF5AF0" w:rsidP="00CA0E17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- Os §§ 1º e 2º do art. 189</w:t>
      </w:r>
      <w:r w:rsidR="00F70D97" w:rsidRPr="004C7863">
        <w:rPr>
          <w:color w:val="000000"/>
        </w:rPr>
        <w:t xml:space="preserve"> prescreve que o direito de consultar os autos e de pedir certidões de seus atos é restrito às partes e a seus procuradores. O terceiro que demonstrar interesse jurídico poderá requerer ao juiz certidão do dispositivo da sentença, bem como de inventário e partilha de separação judicial.</w:t>
      </w:r>
    </w:p>
    <w:p w14:paraId="14634C75" w14:textId="77777777" w:rsidR="00F70D97" w:rsidRPr="004C7863" w:rsidRDefault="00F70D97" w:rsidP="00CA0E17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Todavia, o rol das hipóteses de segredo de justiça do art. 1</w:t>
      </w:r>
      <w:r w:rsidR="00BF5AF0">
        <w:rPr>
          <w:color w:val="000000"/>
        </w:rPr>
        <w:t>89</w:t>
      </w:r>
      <w:r w:rsidRPr="004C7863">
        <w:rPr>
          <w:color w:val="000000"/>
        </w:rPr>
        <w:t xml:space="preserve"> do CPC não é taxativo, sendo autorizado o segredo quando houver a necessidade de defesa da intimidade da parte. Prevalecerá nessa situação o juízo de valor do juiz. Nos processos criminais, o segredo de justiça resulta das condições especiais do processo a serem averiguadas pelo juiz.</w:t>
      </w:r>
    </w:p>
    <w:p w14:paraId="4078D4D5" w14:textId="77777777" w:rsidR="00F70D97" w:rsidRPr="004C7863" w:rsidRDefault="00F70D97" w:rsidP="00CA0E1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689CF49" w14:textId="77777777" w:rsidR="00F70D97" w:rsidRPr="004C7863" w:rsidRDefault="00CA0E17" w:rsidP="00CA0E1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Exmo. Sr. Dr. Juiz de Direito d</w:t>
      </w:r>
      <w:r w:rsidRPr="004C7863">
        <w:rPr>
          <w:color w:val="000000"/>
        </w:rPr>
        <w:t>a</w:t>
      </w:r>
      <w:r>
        <w:rPr>
          <w:color w:val="000000"/>
        </w:rPr>
        <w:t xml:space="preserve"> ... Vara Cível da Comarca d</w:t>
      </w:r>
      <w:r w:rsidRPr="004C7863">
        <w:rPr>
          <w:color w:val="000000"/>
        </w:rPr>
        <w:t>e ...</w:t>
      </w:r>
    </w:p>
    <w:p w14:paraId="1FE2108B" w14:textId="77777777" w:rsidR="00F70D97" w:rsidRPr="004C7863" w:rsidRDefault="00F70D97" w:rsidP="00CA0E1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EA16310" w14:textId="77777777" w:rsidR="00F70D97" w:rsidRPr="004C7863" w:rsidRDefault="00F70D97" w:rsidP="00CA0E1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u w:val="thick" w:color="000000"/>
        </w:rPr>
      </w:pPr>
      <w:r w:rsidRPr="004C7863">
        <w:rPr>
          <w:color w:val="000000"/>
        </w:rPr>
        <w:t>Processo n. ...</w:t>
      </w:r>
    </w:p>
    <w:p w14:paraId="506229FD" w14:textId="77777777" w:rsidR="00F70D97" w:rsidRPr="004C7863" w:rsidRDefault="00F70D97" w:rsidP="00CA0E1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0F1AC32" w14:textId="77777777" w:rsidR="00F70D97" w:rsidRPr="004C7863" w:rsidRDefault="00F70D97" w:rsidP="00CA0E1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(nome), por seu advogado </w:t>
      </w:r>
      <w:r w:rsidRPr="004C7863">
        <w:rPr>
          <w:i/>
          <w:iCs/>
          <w:color w:val="000000"/>
        </w:rPr>
        <w:t>in fine</w:t>
      </w:r>
      <w:r w:rsidRPr="004C7863">
        <w:rPr>
          <w:color w:val="000000"/>
        </w:rPr>
        <w:t xml:space="preserve"> assinado, nos autos de ...que (move contra ou lhe move) ..., considerando que a matéria objeto desse feito se encaixa na hipótese do (inciso I ou II) do art. 1</w:t>
      </w:r>
      <w:r w:rsidR="00BF5AF0">
        <w:rPr>
          <w:color w:val="000000"/>
        </w:rPr>
        <w:t>89</w:t>
      </w:r>
      <w:r w:rsidRPr="004C7863">
        <w:rPr>
          <w:color w:val="000000"/>
        </w:rPr>
        <w:t xml:space="preserve"> do CPC, classificada entre aquelas que o processamento não é público, mas sim em segredo de justiça, por envolver a defesa da intimidade dos contendores (CF, arts. 5º, LX, e 93, IX, </w:t>
      </w:r>
      <w:r w:rsidRPr="004C7863">
        <w:rPr>
          <w:i/>
          <w:iCs/>
          <w:color w:val="000000"/>
        </w:rPr>
        <w:t>fine</w:t>
      </w:r>
      <w:r w:rsidRPr="004C7863">
        <w:rPr>
          <w:color w:val="000000"/>
        </w:rPr>
        <w:t>), vem, respeitosamente, requerer:</w:t>
      </w:r>
    </w:p>
    <w:p w14:paraId="3267D979" w14:textId="77777777" w:rsidR="00F70D97" w:rsidRPr="004C7863" w:rsidRDefault="00F70D97" w:rsidP="00CA0E17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550ED298" w14:textId="77777777" w:rsidR="00F70D97" w:rsidRPr="004C7863" w:rsidRDefault="00F70D97" w:rsidP="00CA0E1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a) seja determinado à ilustrada secretaria para que só tenham acesso do caderno processual os advogados representantes das partes;</w:t>
      </w:r>
    </w:p>
    <w:p w14:paraId="34B1F0AE" w14:textId="77777777" w:rsidR="00F70D97" w:rsidRPr="004C7863" w:rsidRDefault="00F70D97" w:rsidP="00CA0E1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96B066C" w14:textId="77777777" w:rsidR="00F70D97" w:rsidRPr="004C7863" w:rsidRDefault="00F70D97" w:rsidP="00CA0E17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b) que os atos processuais e publicações sejam procedidas com as cautelas próprias das demandas sob segredo de justiça.</w:t>
      </w:r>
    </w:p>
    <w:p w14:paraId="09E23474" w14:textId="77777777" w:rsidR="00F70D97" w:rsidRPr="004C7863" w:rsidRDefault="00F70D97" w:rsidP="00CA0E17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46030A1A" w14:textId="77777777" w:rsidR="00BF5AF0" w:rsidRPr="004C7863" w:rsidRDefault="00F70D97" w:rsidP="00CA0E17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7DA7579D" w14:textId="77777777" w:rsidR="00F70D97" w:rsidRPr="004C7863" w:rsidRDefault="00F70D97" w:rsidP="00CA0E17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17D92FE1" w14:textId="77777777" w:rsidR="00F70D97" w:rsidRPr="004C7863" w:rsidRDefault="00F70D97" w:rsidP="00CA0E17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020E7860" w14:textId="77777777" w:rsidR="001B23D8" w:rsidRDefault="001B23D8" w:rsidP="00CA0E17">
      <w:pPr>
        <w:ind w:left="0" w:right="-568"/>
      </w:pPr>
    </w:p>
    <w:sectPr w:rsidR="001B23D8" w:rsidSect="00F57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D97"/>
    <w:rsid w:val="0001395D"/>
    <w:rsid w:val="0009166C"/>
    <w:rsid w:val="001B23D8"/>
    <w:rsid w:val="00436218"/>
    <w:rsid w:val="004A5FFF"/>
    <w:rsid w:val="0080120B"/>
    <w:rsid w:val="00B633C5"/>
    <w:rsid w:val="00BF5AF0"/>
    <w:rsid w:val="00C80CEC"/>
    <w:rsid w:val="00CA0E17"/>
    <w:rsid w:val="00CD5735"/>
    <w:rsid w:val="00CF4E7F"/>
    <w:rsid w:val="00DB5F36"/>
    <w:rsid w:val="00F36783"/>
    <w:rsid w:val="00F572D9"/>
    <w:rsid w:val="00F7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FD96"/>
  <w15:docId w15:val="{8F3EB5CE-1A17-4C77-A318-834B14EB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D97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2020-07-20T19:31:00Z</dcterms:created>
  <dcterms:modified xsi:type="dcterms:W3CDTF">2020-08-28T02:17:00Z</dcterms:modified>
</cp:coreProperties>
</file>