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F" w:rsidRPr="00FE2C8F" w:rsidRDefault="00FE2C8F" w:rsidP="00FE2C8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FE2C8F">
        <w:rPr>
          <w:rFonts w:ascii="Arial Black" w:hAnsi="Arial Black"/>
          <w:b/>
          <w:bCs/>
        </w:rPr>
        <w:t>MODELO DE PETIÇÃO</w:t>
      </w:r>
    </w:p>
    <w:p w:rsidR="00A6176E" w:rsidRDefault="00A6176E" w:rsidP="00FE2C8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 w:rsidRPr="00FE2C8F">
        <w:rPr>
          <w:rFonts w:ascii="Arial Black" w:hAnsi="Arial Black"/>
          <w:b/>
          <w:bCs/>
        </w:rPr>
        <w:t>ACIDENTE DO TRABALHO</w:t>
      </w:r>
      <w:r w:rsidR="00C94173" w:rsidRPr="00FE2C8F">
        <w:rPr>
          <w:rFonts w:ascii="Arial Black" w:hAnsi="Arial Black"/>
          <w:b/>
          <w:bCs/>
        </w:rPr>
        <w:t>.</w:t>
      </w:r>
      <w:r w:rsidR="00516BAF" w:rsidRPr="00FE2C8F">
        <w:rPr>
          <w:rFonts w:ascii="Arial Black" w:hAnsi="Arial Black"/>
          <w:b/>
          <w:bCs/>
        </w:rPr>
        <w:t xml:space="preserve"> </w:t>
      </w:r>
      <w:r w:rsidRPr="00FE2C8F">
        <w:rPr>
          <w:rFonts w:ascii="Arial Black" w:hAnsi="Arial Black"/>
          <w:b/>
          <w:bCs/>
          <w:color w:val="000000"/>
        </w:rPr>
        <w:t>CARREGAR EXCESSO DE PESO. CONTESTAÇÃO</w:t>
      </w:r>
    </w:p>
    <w:p w:rsidR="00100275" w:rsidRDefault="00100275" w:rsidP="0010027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bookmarkStart w:id="0" w:name="_GoBack"/>
      <w:bookmarkEnd w:id="0"/>
    </w:p>
    <w:p w:rsidR="00516BAF" w:rsidRPr="00FE2C8F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516BAF">
        <w:rPr>
          <w:caps/>
          <w:color w:val="000000"/>
          <w:u w:val="single"/>
        </w:rPr>
        <w:t>Comentários</w:t>
      </w:r>
      <w:r w:rsidR="00577C0C">
        <w:rPr>
          <w:caps/>
          <w:color w:val="000000"/>
          <w:u w:color="000000"/>
        </w:rPr>
        <w:t>:</w:t>
      </w:r>
    </w:p>
    <w:p w:rsidR="00A6176E" w:rsidRPr="00A6176E" w:rsidRDefault="00A6176E" w:rsidP="00FE2C8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- Tratando-se de acidente de trabalho, temos a redação do art. 1.523 do CC, que trata da culpa </w:t>
      </w:r>
      <w:r w:rsidRPr="00A6176E">
        <w:rPr>
          <w:i/>
          <w:iCs/>
          <w:color w:val="000000"/>
        </w:rPr>
        <w:t xml:space="preserve">in </w:t>
      </w:r>
      <w:proofErr w:type="spellStart"/>
      <w:r w:rsidRPr="00A6176E">
        <w:rPr>
          <w:i/>
          <w:iCs/>
          <w:color w:val="000000"/>
        </w:rPr>
        <w:t>eligendo</w:t>
      </w:r>
      <w:proofErr w:type="spellEnd"/>
      <w:r w:rsidR="00187C1B">
        <w:rPr>
          <w:i/>
          <w:iCs/>
          <w:color w:val="000000"/>
        </w:rPr>
        <w:t xml:space="preserve"> </w:t>
      </w:r>
      <w:r w:rsidRPr="00A6176E">
        <w:rPr>
          <w:color w:val="000000"/>
        </w:rPr>
        <w:t xml:space="preserve">e </w:t>
      </w:r>
      <w:r w:rsidRPr="00A6176E">
        <w:rPr>
          <w:i/>
          <w:iCs/>
          <w:color w:val="000000"/>
        </w:rPr>
        <w:t>in vigilando</w:t>
      </w:r>
      <w:r w:rsidRPr="00A6176E">
        <w:rPr>
          <w:color w:val="000000"/>
        </w:rPr>
        <w:t>.</w:t>
      </w:r>
    </w:p>
    <w:p w:rsidR="00A6176E" w:rsidRPr="00A6176E" w:rsidRDefault="00A6176E" w:rsidP="00FE2C8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- A culpa </w:t>
      </w:r>
      <w:r w:rsidRPr="00A6176E">
        <w:rPr>
          <w:i/>
          <w:iCs/>
          <w:color w:val="000000"/>
        </w:rPr>
        <w:t xml:space="preserve">in </w:t>
      </w:r>
      <w:proofErr w:type="spellStart"/>
      <w:r w:rsidRPr="00A6176E">
        <w:rPr>
          <w:i/>
          <w:iCs/>
          <w:color w:val="000000"/>
        </w:rPr>
        <w:t>eligendo</w:t>
      </w:r>
      <w:proofErr w:type="spellEnd"/>
      <w:r w:rsidRPr="00A6176E">
        <w:rPr>
          <w:color w:val="000000"/>
        </w:rPr>
        <w:t xml:space="preserve"> é aplicada ao empregador quando, por má escolha do seu preposto, este gera prejuízo </w:t>
      </w:r>
      <w:proofErr w:type="gramStart"/>
      <w:r w:rsidRPr="00A6176E">
        <w:rPr>
          <w:color w:val="000000"/>
        </w:rPr>
        <w:t>a</w:t>
      </w:r>
      <w:proofErr w:type="gramEnd"/>
      <w:r w:rsidRPr="00A6176E">
        <w:rPr>
          <w:color w:val="000000"/>
        </w:rPr>
        <w:t xml:space="preserve"> terceiro. Já a culpa </w:t>
      </w:r>
      <w:r w:rsidRPr="00A6176E">
        <w:rPr>
          <w:i/>
          <w:iCs/>
          <w:color w:val="000000"/>
        </w:rPr>
        <w:t>in vigilando</w:t>
      </w:r>
      <w:r w:rsidRPr="00A6176E">
        <w:rPr>
          <w:color w:val="000000"/>
        </w:rPr>
        <w:t xml:space="preserve"> é quando o dano é causado por ausência de atenção, vigilância, fiscalização e segurança em relação ao procedimento de outrem.</w:t>
      </w:r>
    </w:p>
    <w:p w:rsidR="00C1486D" w:rsidRDefault="00A6176E" w:rsidP="00FE2C8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- A responsabilização do empregador não requer dolo, bastando </w:t>
      </w:r>
      <w:proofErr w:type="gramStart"/>
      <w:r w:rsidRPr="00A6176E">
        <w:rPr>
          <w:color w:val="000000"/>
        </w:rPr>
        <w:t>a</w:t>
      </w:r>
      <w:proofErr w:type="gramEnd"/>
      <w:r w:rsidRPr="00A6176E">
        <w:rPr>
          <w:color w:val="000000"/>
        </w:rPr>
        <w:t xml:space="preserve"> culpa para se satisfazer.</w:t>
      </w:r>
    </w:p>
    <w:p w:rsidR="00C1486D" w:rsidRDefault="00C1486D" w:rsidP="00FE2C8F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Exmo. </w:t>
      </w:r>
      <w:proofErr w:type="gramStart"/>
      <w:r w:rsidRPr="00A6176E">
        <w:rPr>
          <w:color w:val="000000"/>
        </w:rPr>
        <w:t>Sr.</w:t>
      </w:r>
      <w:proofErr w:type="gramEnd"/>
      <w:r w:rsidRPr="00A6176E">
        <w:rPr>
          <w:color w:val="000000"/>
        </w:rPr>
        <w:t xml:space="preserve"> Juiz de Direito da </w:t>
      </w:r>
      <w:r w:rsidR="00516BAF">
        <w:rPr>
          <w:color w:val="000000"/>
        </w:rPr>
        <w:t xml:space="preserve">... Vara Cível da </w:t>
      </w:r>
      <w:r w:rsidRPr="00A6176E">
        <w:rPr>
          <w:color w:val="000000"/>
        </w:rPr>
        <w:t xml:space="preserve">Comarca </w:t>
      </w:r>
      <w:proofErr w:type="gramStart"/>
      <w:r w:rsidRPr="00A6176E">
        <w:rPr>
          <w:color w:val="000000"/>
        </w:rPr>
        <w:t>de ...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Processo </w:t>
      </w:r>
      <w:proofErr w:type="gramStart"/>
      <w:r w:rsidRPr="00A6176E">
        <w:rPr>
          <w:color w:val="000000"/>
        </w:rPr>
        <w:t>n. ...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 da Empresa, endereço e CNPJ), por seu representante legal, </w:t>
      </w:r>
      <w:r w:rsidRPr="00A6176E">
        <w:rPr>
          <w:color w:val="000000"/>
        </w:rPr>
        <w:t xml:space="preserve">por seu advogado </w:t>
      </w:r>
      <w:r w:rsidRPr="00A6176E">
        <w:rPr>
          <w:i/>
          <w:iCs/>
          <w:color w:val="000000"/>
        </w:rPr>
        <w:t>in fine</w:t>
      </w:r>
      <w:r w:rsidRPr="00A6176E">
        <w:rPr>
          <w:color w:val="000000"/>
        </w:rPr>
        <w:t xml:space="preserve"> assinado, </w:t>
      </w:r>
      <w:r w:rsidRPr="00A6176E">
        <w:rPr>
          <w:i/>
          <w:iCs/>
          <w:color w:val="000000"/>
        </w:rPr>
        <w:t xml:space="preserve">ut </w:t>
      </w:r>
      <w:r w:rsidRPr="00A6176E">
        <w:rPr>
          <w:color w:val="000000"/>
        </w:rPr>
        <w:t xml:space="preserve">instrumento de procuração em anexo (doc. </w:t>
      </w:r>
      <w:proofErr w:type="gramStart"/>
      <w:r w:rsidRPr="00A6176E">
        <w:rPr>
          <w:color w:val="000000"/>
        </w:rPr>
        <w:t>n. ...</w:t>
      </w:r>
      <w:proofErr w:type="gramEnd"/>
      <w:r w:rsidRPr="00A6176E">
        <w:rPr>
          <w:color w:val="000000"/>
        </w:rPr>
        <w:t>), vem, respeitosamente, na AÇÃO DE INDENIZAÇÃO, que lhe move ....., qualificado nos autos acima,</w:t>
      </w:r>
      <w:r w:rsidR="00516BAF">
        <w:rPr>
          <w:color w:val="000000"/>
        </w:rPr>
        <w:t xml:space="preserve"> </w:t>
      </w:r>
      <w:r w:rsidRPr="00A6176E">
        <w:rPr>
          <w:color w:val="000000"/>
        </w:rPr>
        <w:t>ofertar sua CONTESTAÇÃO, pelas razões de fato e direito adiante articulados: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A ação intentada é, na verdade, uma grande aventura jurídica, </w:t>
      </w:r>
      <w:r w:rsidRPr="00A6176E">
        <w:rPr>
          <w:i/>
          <w:iCs/>
          <w:color w:val="000000"/>
        </w:rPr>
        <w:t xml:space="preserve">data </w:t>
      </w:r>
      <w:proofErr w:type="spellStart"/>
      <w:r w:rsidRPr="00A6176E">
        <w:rPr>
          <w:i/>
          <w:iCs/>
          <w:color w:val="000000"/>
        </w:rPr>
        <w:t>venia</w:t>
      </w:r>
      <w:proofErr w:type="spellEnd"/>
      <w:r w:rsidRPr="00A6176E">
        <w:rPr>
          <w:color w:val="000000"/>
        </w:rPr>
        <w:t>. Busca perceber indenização e pensão vitalícia a partir de fato, o qual nem mesmo na distorcida versão em que apresentado, tem o condão de gerar reparo pecuniário – de qualquer natureza. Vejamos: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I – DOS “</w:t>
      </w:r>
      <w:r w:rsidRPr="00516BAF">
        <w:rPr>
          <w:i/>
          <w:color w:val="000000"/>
        </w:rPr>
        <w:t>FATOS</w:t>
      </w:r>
      <w:r w:rsidRPr="00A6176E">
        <w:rPr>
          <w:color w:val="000000"/>
        </w:rPr>
        <w:t>” TRAZIDOS PELA INICIAL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1. A inicial, sem muita certeza, discorre sobre o “</w:t>
      </w:r>
      <w:r w:rsidRPr="00A6176E">
        <w:rPr>
          <w:i/>
          <w:color w:val="000000"/>
        </w:rPr>
        <w:t>infortúnio</w:t>
      </w:r>
      <w:r w:rsidRPr="00A6176E">
        <w:rPr>
          <w:color w:val="000000"/>
        </w:rPr>
        <w:t xml:space="preserve">”, o qual o autor teria sofrido: relata sobre fortes dores as quais lhe acometeram, após carregar um saco de cimento, no </w:t>
      </w:r>
      <w:proofErr w:type="gramStart"/>
      <w:r w:rsidRPr="00A6176E">
        <w:rPr>
          <w:color w:val="000000"/>
        </w:rPr>
        <w:t>dia ...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  <w:r w:rsidRPr="00A6176E">
        <w:rPr>
          <w:color w:val="000000"/>
        </w:rPr>
        <w:t>2. E só. Não faz qualquer alusão sobre qual teria sido a “</w:t>
      </w:r>
      <w:r w:rsidRPr="00A6176E">
        <w:rPr>
          <w:i/>
          <w:color w:val="000000"/>
        </w:rPr>
        <w:t>doença desencadeada</w:t>
      </w:r>
      <w:r w:rsidRPr="00A6176E">
        <w:rPr>
          <w:color w:val="000000"/>
        </w:rPr>
        <w:t>”. Limita-se a narrar tais dores, sem fazer nenhuma referência a qual teria sido o comportamento da Empresa a ensejar-lhe reparação. Não há, na narrativa, a descrição de qualquer ilícito do qual se poderia deduzir ou especular responsabilidade – nem mesmo em grau leve – a justificar a “reparação” pretendia.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3. A ausência de qualquer liame causal entre os fatos e as “</w:t>
      </w:r>
      <w:r w:rsidRPr="00516BAF">
        <w:rPr>
          <w:i/>
          <w:color w:val="000000"/>
        </w:rPr>
        <w:t>dores</w:t>
      </w:r>
      <w:r w:rsidRPr="00A6176E">
        <w:rPr>
          <w:color w:val="000000"/>
        </w:rPr>
        <w:t>” relatadas pelo autor é tão evidente que nem mesmo este atreveu a discorrer sobre o acontecimento. Não relatou se haveria suportado excesso de peso (aliás, nenhuma referência fez a pesos, diga-me), excesso de labor ou se a Empregadora teria lhe exigido qualquer atividade acima de sua capacidade. Apenas contou sobre o surgimento de dores ao carregar um saco de cimento, nada mais.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4. Ora, o que pode haver de errado no deslocamento de um saco de cimento pelos operários de uma obra? Onde falha a empregadora ao constituir empregados para laborar na construção civil? Ou quer insinuar o autor que o simples fato de haver sacos de cimento numa obra a serem deslocados resulta em desmazelo às normas de segurança? 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lastRenderedPageBreak/>
        <w:t>5. Enfim, a narrativa intitulada “</w:t>
      </w:r>
      <w:r w:rsidRPr="00516BAF">
        <w:rPr>
          <w:i/>
          <w:color w:val="000000"/>
        </w:rPr>
        <w:t>dos fatos</w:t>
      </w:r>
      <w:r w:rsidRPr="00A6176E">
        <w:rPr>
          <w:color w:val="000000"/>
        </w:rPr>
        <w:t xml:space="preserve">” tangencia a inépcia, por absoluta e notória ausência de causa de pedir.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6. A verdade é que o autor, na data destacada, sentiu dores no exercício regular de sua atividade, não havendo nesta nenhum fator de risco a ser assumido pela empregadora – a qual sempre cumpriu com as normas de segurança e proteção do </w:t>
      </w:r>
      <w:proofErr w:type="gramStart"/>
      <w:r w:rsidRPr="00A6176E">
        <w:rPr>
          <w:color w:val="000000"/>
        </w:rPr>
        <w:t>trabalho vigentes</w:t>
      </w:r>
      <w:proofErr w:type="gramEnd"/>
      <w:r w:rsidRPr="00A6176E">
        <w:rPr>
          <w:color w:val="000000"/>
        </w:rPr>
        <w:t>, repete-se. Na simples atividade em deslocar um saco de cimento, o autor relatou dores e por isso foi afastado. E MANTEVE-SE NO BENEFÍCIO “</w:t>
      </w:r>
      <w:r w:rsidRPr="00A6176E">
        <w:rPr>
          <w:i/>
          <w:color w:val="000000"/>
        </w:rPr>
        <w:t>AUXÍLIO-DOENÇA</w:t>
      </w:r>
      <w:r w:rsidRPr="00A6176E">
        <w:rPr>
          <w:color w:val="000000"/>
        </w:rPr>
        <w:t>”, nunca “</w:t>
      </w:r>
      <w:r w:rsidRPr="00A6176E">
        <w:rPr>
          <w:i/>
          <w:color w:val="000000"/>
        </w:rPr>
        <w:t>auxílio-acidente</w:t>
      </w:r>
      <w:r w:rsidRPr="00A6176E">
        <w:rPr>
          <w:color w:val="000000"/>
        </w:rPr>
        <w:t>”, diga-se.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7. E, em se tratando dos “</w:t>
      </w:r>
      <w:r w:rsidRPr="00516BAF">
        <w:rPr>
          <w:i/>
          <w:color w:val="000000"/>
        </w:rPr>
        <w:t>fatos</w:t>
      </w:r>
      <w:r w:rsidRPr="00A6176E">
        <w:rPr>
          <w:color w:val="000000"/>
        </w:rPr>
        <w:t>”, nada além ocorreu.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2"/>
        </w:rPr>
      </w:pPr>
      <w:r w:rsidRPr="00A6176E">
        <w:rPr>
          <w:color w:val="000000"/>
          <w:spacing w:val="-2"/>
        </w:rPr>
        <w:t xml:space="preserve">8. Com efeito – apesar de nada disso ter sido atacado pela prefacial, repete-se, o autor nunca esteve exposto às condições adversas que pudessem ser prejudiciais à sua saúde, desenvolvendo o seu </w:t>
      </w:r>
      <w:proofErr w:type="gramStart"/>
      <w:r w:rsidRPr="00A6176E">
        <w:rPr>
          <w:color w:val="000000"/>
          <w:spacing w:val="-2"/>
        </w:rPr>
        <w:t>mister</w:t>
      </w:r>
      <w:proofErr w:type="gramEnd"/>
      <w:r w:rsidRPr="00A6176E">
        <w:rPr>
          <w:color w:val="000000"/>
          <w:spacing w:val="-2"/>
        </w:rPr>
        <w:t xml:space="preserve"> em ambiente absolutamente salubre. Ressalte-se, nesse particular, que nunca lhe foi exigido o levantamento e transporte de maiores pesos, já que tais tarefas, quando necessárias, eram executadas com a força conjunta de mais de </w:t>
      </w:r>
      <w:proofErr w:type="gramStart"/>
      <w:r w:rsidRPr="00A6176E">
        <w:rPr>
          <w:color w:val="000000"/>
          <w:spacing w:val="-2"/>
        </w:rPr>
        <w:t>1</w:t>
      </w:r>
      <w:proofErr w:type="gramEnd"/>
      <w:r w:rsidRPr="00A6176E">
        <w:rPr>
          <w:color w:val="000000"/>
          <w:spacing w:val="-2"/>
        </w:rPr>
        <w:t xml:space="preserve"> (um) funcionário, bem como o auxílio de “</w:t>
      </w:r>
      <w:r w:rsidRPr="00A6176E">
        <w:rPr>
          <w:i/>
          <w:color w:val="000000"/>
          <w:spacing w:val="-2"/>
        </w:rPr>
        <w:t>carrinho de transporte</w:t>
      </w:r>
      <w:r w:rsidRPr="00A6176E">
        <w:rPr>
          <w:color w:val="000000"/>
          <w:spacing w:val="-2"/>
        </w:rPr>
        <w:t>”.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9. A inicial refere-se à tardia emissão do CAT pela empresa, destacando como se tal fato pudesse corroborar sua precária tese.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10. O CAT não fora emitido na oportunidade simplesmente pela evidente singeleza dos acontecimentos, sem </w:t>
      </w:r>
      <w:r w:rsidRPr="00A6176E">
        <w:rPr>
          <w:color w:val="000000"/>
          <w:spacing w:val="-2"/>
        </w:rPr>
        <w:t>querer ter sido solicitado, por quem quer que seja. Nada houve naquele acontecimento que pudess</w:t>
      </w:r>
      <w:r w:rsidRPr="00A6176E">
        <w:rPr>
          <w:color w:val="000000"/>
        </w:rPr>
        <w:t>e ensejar ao perseguido “</w:t>
      </w:r>
      <w:r w:rsidRPr="00516BAF">
        <w:rPr>
          <w:i/>
          <w:color w:val="000000"/>
        </w:rPr>
        <w:t>acidente</w:t>
      </w:r>
      <w:r w:rsidRPr="00A6176E">
        <w:rPr>
          <w:color w:val="000000"/>
        </w:rPr>
        <w:t>”. Aliás, por essa mesma razão é que o Instituto Previdenciá­rio sequer classificou o ocorrido como “acidente”, abonando o autor apenas (e temporariamente) com “</w:t>
      </w:r>
      <w:r w:rsidRPr="00516BAF">
        <w:rPr>
          <w:i/>
          <w:color w:val="000000"/>
        </w:rPr>
        <w:t>AUXÍLIO-DOENÇA</w:t>
      </w:r>
      <w:r w:rsidRPr="00A6176E">
        <w:rPr>
          <w:color w:val="000000"/>
        </w:rPr>
        <w:t>” – nunca “</w:t>
      </w:r>
      <w:r w:rsidRPr="00516BAF">
        <w:rPr>
          <w:i/>
          <w:color w:val="000000"/>
        </w:rPr>
        <w:t>AUXÍLIO-ACIDENTE</w:t>
      </w:r>
      <w:r w:rsidRPr="00A6176E">
        <w:rPr>
          <w:color w:val="000000"/>
        </w:rPr>
        <w:t xml:space="preserve">”, repete-se.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11. Ora, é de </w:t>
      </w:r>
      <w:proofErr w:type="gramStart"/>
      <w:r w:rsidRPr="00A6176E">
        <w:rPr>
          <w:color w:val="000000"/>
        </w:rPr>
        <w:t>todos sabido</w:t>
      </w:r>
      <w:proofErr w:type="gramEnd"/>
      <w:r w:rsidRPr="00A6176E">
        <w:rPr>
          <w:color w:val="000000"/>
        </w:rPr>
        <w:t xml:space="preserve"> que o CAT pode ser confeccionado, inclusive, a partir de iniciativa do próprio obreiro! Se referido documento só foi conseguido mais de </w:t>
      </w:r>
      <w:proofErr w:type="gramStart"/>
      <w:r w:rsidRPr="00A6176E">
        <w:rPr>
          <w:color w:val="000000"/>
        </w:rPr>
        <w:t>1</w:t>
      </w:r>
      <w:proofErr w:type="gramEnd"/>
      <w:r w:rsidRPr="00A6176E">
        <w:rPr>
          <w:color w:val="000000"/>
        </w:rPr>
        <w:t xml:space="preserve"> (um) ano depois, deve-se, primeiramente, à inércia do autor, ciente que sempre esteve de que não era o caso.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12. Aliás, o autor JÁ HÁ MUITO OBTIVERA ALTA DO INSS NÃO MAIS PERCEBENDO NEM O “</w:t>
      </w:r>
      <w:r w:rsidRPr="00516BAF">
        <w:rPr>
          <w:i/>
          <w:color w:val="000000"/>
        </w:rPr>
        <w:t>AUXÍLIO-DOENÇA</w:t>
      </w:r>
      <w:r w:rsidRPr="00A6176E">
        <w:rPr>
          <w:color w:val="000000"/>
        </w:rPr>
        <w:t>”. Além disso, nunca conseguira sequer a conversão daquele benefício para “</w:t>
      </w:r>
      <w:r w:rsidRPr="00516BAF">
        <w:rPr>
          <w:i/>
          <w:color w:val="000000"/>
        </w:rPr>
        <w:t>auxílio-acidente</w:t>
      </w:r>
      <w:r w:rsidRPr="00A6176E">
        <w:rPr>
          <w:color w:val="000000"/>
        </w:rPr>
        <w:t>”.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13. A emissão do CAT foi apenas o resultado de um acordo formalizado, talvez aqui o único e derradeiro equívoco da ré, que o fez a partir do mais lídimo espírito de boa-fé, sendo agora surpreendida pela aventura intentada.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14. Ainda assim, vale relembrar que, diametralmente oposto à pretensão da inicial simples “</w:t>
      </w:r>
      <w:r w:rsidRPr="00516BAF">
        <w:rPr>
          <w:i/>
          <w:color w:val="000000"/>
        </w:rPr>
        <w:t>acidente de trabalho</w:t>
      </w:r>
      <w:r w:rsidRPr="00A6176E">
        <w:rPr>
          <w:color w:val="000000"/>
        </w:rPr>
        <w:t>” – ainda que, de fato, tenha ocorrido – não basta ensejar reparo. Isso porque, em não raras ocasiões, o acidente decorre de comportamento exclusivo da própria vítima, ou sem a responsabilidade de quem quer que seja. Mesmo nesses casos, cabe a emissão do referido Comunicado – sem que isso signifique, de maneira alguma, o reconhecimento de culpa, em qualquer grau, da empregadora.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lastRenderedPageBreak/>
        <w:t xml:space="preserve">15. Não se pode olvidar, por fim, que, </w:t>
      </w:r>
      <w:r w:rsidRPr="00A6176E">
        <w:rPr>
          <w:i/>
          <w:iCs/>
          <w:color w:val="000000"/>
        </w:rPr>
        <w:t xml:space="preserve">in </w:t>
      </w:r>
      <w:proofErr w:type="spellStart"/>
      <w:r w:rsidRPr="00A6176E">
        <w:rPr>
          <w:i/>
          <w:iCs/>
          <w:color w:val="000000"/>
        </w:rPr>
        <w:t>casu</w:t>
      </w:r>
      <w:proofErr w:type="spellEnd"/>
      <w:r w:rsidRPr="00A6176E">
        <w:rPr>
          <w:color w:val="000000"/>
        </w:rPr>
        <w:t>, nem mesmo o Órgão Previdenciário localizou – nos fatos ou no quadro clínico do autor – elementos mínimos a justificar sua permanência em benefício algum, o que, por si só, já evidencia o espírito temerário e aventureiro do Demandante!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II – DA INEXISTÊNCIA DE NEXO DE CAUSALIDADE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16. Conforme </w:t>
      </w:r>
      <w:proofErr w:type="gramStart"/>
      <w:r w:rsidRPr="00A6176E">
        <w:rPr>
          <w:color w:val="000000"/>
        </w:rPr>
        <w:t>supra mencionado</w:t>
      </w:r>
      <w:proofErr w:type="gramEnd"/>
      <w:r w:rsidRPr="00A6176E">
        <w:rPr>
          <w:color w:val="000000"/>
        </w:rPr>
        <w:t>, não há neste autos o relato de nenhum acontecimento a ensejar reparo. E não há o relato porque, de fato, nada assim ocorrera – o que também justifica o posicionamento do INSS neste caso</w:t>
      </w:r>
      <w:proofErr w:type="gramStart"/>
      <w:r w:rsidRPr="00A6176E">
        <w:rPr>
          <w:color w:val="000000"/>
        </w:rPr>
        <w:t>, repete-se</w:t>
      </w:r>
      <w:proofErr w:type="gramEnd"/>
      <w:r w:rsidRPr="00A6176E">
        <w:rPr>
          <w:color w:val="000000"/>
        </w:rPr>
        <w:t>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17. Entretanto, não é demais esclarecer que a lombalgia, citada só mais adiante da peça inicial, não é tida pela doutrina médica como uma doença profissional. Segundo a inteligência do artigo 20, inciso II, da Lei 8.213/91</w:t>
      </w:r>
      <w:r w:rsidRPr="00A6176E">
        <w:rPr>
          <w:color w:val="000000"/>
          <w:vertAlign w:val="superscript"/>
        </w:rPr>
        <w:footnoteReference w:id="1"/>
      </w:r>
      <w:r w:rsidRPr="00A6176E">
        <w:rPr>
          <w:color w:val="000000"/>
        </w:rPr>
        <w:t>, doença do trabalho ou profissional são aquelas produzidas ou desencadeadas pelo exercício do trabalho peculiar a determinada atividade e constante da respectiva relação elaborada pelo Ministério do Trabalho e Previdência Social e/ou diretamente relacionada a tais tarefas – o que, definitivamente, não é o caso.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18. Pela rasa narrativa do autor, observa-se que este mesmo se coloca em situação específica, a qual não se enquadra entre aquelas consideradas como moléstia do trabalho. É que a indigitada lombalgia – ainda que realmente subsista no caso destes autos – decorre de um substrato orgânico degenerativo ou de uma anomalia anatômica.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19. Nesse sentido, tal </w:t>
      </w:r>
      <w:r w:rsidRPr="00516BAF">
        <w:rPr>
          <w:i/>
          <w:color w:val="000000"/>
        </w:rPr>
        <w:t>“infortúnio</w:t>
      </w:r>
      <w:r w:rsidRPr="00A6176E">
        <w:rPr>
          <w:color w:val="000000"/>
        </w:rPr>
        <w:t>” pode ser desencadeado até mesmo pela realização de movimentos corriqueiros e aparentemente inofensivos – ou mesmo por movimentos descuidados, comumente classificados como “</w:t>
      </w:r>
      <w:proofErr w:type="gramStart"/>
      <w:r w:rsidRPr="00516BAF">
        <w:rPr>
          <w:i/>
          <w:color w:val="000000"/>
        </w:rPr>
        <w:t>mal</w:t>
      </w:r>
      <w:proofErr w:type="gramEnd"/>
      <w:r w:rsidRPr="00516BAF">
        <w:rPr>
          <w:i/>
          <w:color w:val="000000"/>
        </w:rPr>
        <w:t xml:space="preserve"> jeito</w:t>
      </w:r>
      <w:r w:rsidRPr="00A6176E">
        <w:rPr>
          <w:color w:val="000000"/>
        </w:rPr>
        <w:t>”.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21. O artigo 20 da Lei 8.213/91, em seu § 1º, é taxativo ao excepcionar as doenças degenerativas do grupo classificado como moléstia laboral. Consequentemente, muitas doenças degenerativas, ou ligadas à faixa etária do paciente, podem manifestar-se durante o trabalho, mas sem ter nenhuma relação com a atividade exercida – como outras doenças de origem genética, infecção ou decorrente de má formação.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22. Não é outro entendimento dos Tribunais: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  <w:spacing w:val="-2"/>
        </w:rPr>
      </w:pPr>
      <w:r w:rsidRPr="00A6176E">
        <w:rPr>
          <w:i/>
          <w:iCs/>
          <w:color w:val="000000"/>
        </w:rPr>
        <w:t>“</w:t>
      </w:r>
      <w:r w:rsidRPr="00A6176E">
        <w:rPr>
          <w:i/>
          <w:iCs/>
          <w:color w:val="000000"/>
          <w:spacing w:val="-2"/>
        </w:rPr>
        <w:t xml:space="preserve">APELAÇÃO CÍVEL – ACIDENTE DO TRABALHO – DOENÇA – LOMBALGIA – INEXISTÊNCIA DE NEXO CAUSAL – APELO CONHECIDO E DESPROVIDO – O nexo </w:t>
      </w:r>
      <w:proofErr w:type="spellStart"/>
      <w:r w:rsidRPr="00A6176E">
        <w:rPr>
          <w:i/>
          <w:iCs/>
          <w:color w:val="000000"/>
          <w:spacing w:val="-2"/>
        </w:rPr>
        <w:t>concausal</w:t>
      </w:r>
      <w:proofErr w:type="spellEnd"/>
      <w:r w:rsidRPr="00A6176E">
        <w:rPr>
          <w:i/>
          <w:iCs/>
          <w:color w:val="000000"/>
          <w:spacing w:val="-2"/>
        </w:rPr>
        <w:t xml:space="preserve"> entre as doenças de coluna e condições agressivas de trabalho para a coluna, é estabelecido quando estas, agindo por tempo mais ou menos prolongado (habitualmente anos), agravaram a doença subjacente, determinando uma alteração na sua evolução natural. Nexo </w:t>
      </w:r>
      <w:proofErr w:type="spellStart"/>
      <w:r w:rsidRPr="00A6176E">
        <w:rPr>
          <w:i/>
          <w:iCs/>
          <w:color w:val="000000"/>
          <w:spacing w:val="-2"/>
        </w:rPr>
        <w:t>concasual</w:t>
      </w:r>
      <w:proofErr w:type="spellEnd"/>
      <w:r w:rsidRPr="00A6176E">
        <w:rPr>
          <w:i/>
          <w:iCs/>
          <w:color w:val="000000"/>
          <w:spacing w:val="-2"/>
        </w:rPr>
        <w:t xml:space="preserve"> não afirmado </w:t>
      </w:r>
      <w:proofErr w:type="gramStart"/>
      <w:r w:rsidRPr="00A6176E">
        <w:rPr>
          <w:i/>
          <w:iCs/>
          <w:color w:val="000000"/>
          <w:spacing w:val="-2"/>
        </w:rPr>
        <w:t>pelo perícia</w:t>
      </w:r>
      <w:proofErr w:type="gramEnd"/>
      <w:r w:rsidRPr="00A6176E">
        <w:rPr>
          <w:i/>
          <w:iCs/>
          <w:color w:val="000000"/>
          <w:spacing w:val="-2"/>
        </w:rPr>
        <w:t>, não existindo razão para concessão da indenização”. (TJES – AC 048970018726 – 3ª C.CÍV – Rel. Des. Nivaldo Xavier Valinho – J. 11-02-2003</w:t>
      </w:r>
      <w:proofErr w:type="gramStart"/>
      <w:r w:rsidRPr="00A6176E">
        <w:rPr>
          <w:i/>
          <w:iCs/>
          <w:color w:val="000000"/>
          <w:spacing w:val="-2"/>
        </w:rPr>
        <w:t>)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“</w:t>
      </w:r>
      <w:r w:rsidRPr="00A6176E">
        <w:rPr>
          <w:i/>
          <w:color w:val="000000"/>
        </w:rPr>
        <w:t xml:space="preserve">ACIDENTE DE TRABALHO – NEXO CAUSAL – LOMBALGIA – FALTA DE NEXO – IMPROCEDÊNCIA – Moléstia, em princípio de caráter degenerativo, sem relação de </w:t>
      </w:r>
      <w:r w:rsidRPr="00A6176E">
        <w:rPr>
          <w:i/>
          <w:color w:val="000000"/>
        </w:rPr>
        <w:lastRenderedPageBreak/>
        <w:t>causalidade com a atividade laborativa normal do trabalhador. Não comprovação de ocorrência de trabalho excepcional a demandar esforço acentuado e contínuo</w:t>
      </w:r>
      <w:r w:rsidRPr="00A6176E">
        <w:rPr>
          <w:color w:val="000000"/>
        </w:rPr>
        <w:t xml:space="preserve">”. (TACRJ – AC 1350/96 – (Reg. 2392-3) – 5ª C. – Rel. Juiz Bernardinho Machado </w:t>
      </w:r>
      <w:proofErr w:type="spellStart"/>
      <w:r w:rsidRPr="00A6176E">
        <w:rPr>
          <w:color w:val="000000"/>
        </w:rPr>
        <w:t>Leituga</w:t>
      </w:r>
      <w:proofErr w:type="spellEnd"/>
      <w:r w:rsidRPr="00A6176E">
        <w:rPr>
          <w:color w:val="000000"/>
        </w:rPr>
        <w:t xml:space="preserve"> – J. 05-06-96) (Ementa </w:t>
      </w:r>
      <w:proofErr w:type="gramStart"/>
      <w:r w:rsidRPr="00A6176E">
        <w:rPr>
          <w:color w:val="000000"/>
        </w:rPr>
        <w:t>43716)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23. Não é apenas a inexistência de liame etiológico entre o suposto estado clínico do autor e os fatos narrados que põe por terra seu pedido inicial. O aspecto que exime a empregadora de qualquer comportamento ilícito também merece atenção.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24. No articulado, intitulado pela inicial como “Do Direito”, o autor limitou-se apenas a reproduzir texto legal colacionando três jurisprudências, as quais entende lhe socorrer. Não fez nenhum estudo – nem uma linha! – correlacionando </w:t>
      </w:r>
      <w:proofErr w:type="gramStart"/>
      <w:r w:rsidRPr="00A6176E">
        <w:rPr>
          <w:color w:val="000000"/>
        </w:rPr>
        <w:t>aquilo</w:t>
      </w:r>
      <w:proofErr w:type="gramEnd"/>
      <w:r w:rsidRPr="00A6176E">
        <w:rPr>
          <w:color w:val="000000"/>
        </w:rPr>
        <w:t xml:space="preserve"> que copiou como o caso concreto.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25. Mas sua colagem insinua a existência de um ato ilícito (ainda que sua narrativa não faça sequer menção alguma sobre qual teria sido tal ato).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26. Além de uma conduta danosa – a qual inexiste neste caso – o ato ilícito ensejador de reparo necessita coexistir com outros fatores, a formar o seguinte conjunto: 1) ato danoso do agente, praticado com culpa ou dolo; 2) existência de um dano material ou moral a ser reparado; 3) ocorrência de liame de causalidade entre o dano e a referida conduta.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27. A respeito dos dispositivos evocados, ensina a sempre Mestra MARIA HELENA DINIZ, em sua obra intitulada “Código Civil Anotado”: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  <w:proofErr w:type="gramStart"/>
      <w:r w:rsidRPr="00A6176E">
        <w:rPr>
          <w:i/>
          <w:iCs/>
          <w:color w:val="000000"/>
        </w:rPr>
        <w:t>“I – Ato Ilícito.</w:t>
      </w:r>
      <w:proofErr w:type="gramEnd"/>
      <w:r w:rsidRPr="00A6176E">
        <w:rPr>
          <w:i/>
          <w:iCs/>
          <w:color w:val="000000"/>
        </w:rPr>
        <w:t xml:space="preserve"> O ato ilícito é praticado em desacordo com a ordem jurídica violando direito subjetivo individual. Causa dano a outrem, criando o dever de repará-lo. Logo, produz efeito jurídico só que este não é desejado pelo agente, mas imposto pela lei, (...)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  <w:spacing w:val="4"/>
        </w:rPr>
      </w:pPr>
      <w:r w:rsidRPr="00A6176E">
        <w:rPr>
          <w:i/>
          <w:iCs/>
          <w:color w:val="000000"/>
        </w:rPr>
        <w:t>I</w:t>
      </w:r>
      <w:r w:rsidRPr="00A6176E">
        <w:rPr>
          <w:i/>
          <w:iCs/>
          <w:color w:val="000000"/>
          <w:spacing w:val="4"/>
        </w:rPr>
        <w:t>I – Elementos essenciais. Para que se configure o ato ilícito, será imprescindível que haja: a) fato lesivo voluntário, causado pelo agente, por ação ou omissão voluntária, negligência ou imprudência (...); b) ocorrência de um dano patrimonial ou moral (...); e c) nexo de casualidade entre o dano e o comportamento do agente (...).</w:t>
      </w:r>
      <w:proofErr w:type="gramStart"/>
      <w:r w:rsidRPr="00A6176E">
        <w:rPr>
          <w:i/>
          <w:iCs/>
          <w:color w:val="000000"/>
          <w:spacing w:val="4"/>
        </w:rPr>
        <w:t>”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28. Com efeito, sem a existência simultânea desses pressupostos, não há que se falar na obrigação de indenizar. Esse é o posicionamento pretoriano, doutrinário e legal sobre a matéria em questão.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ab/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  <w:spacing w:val="2"/>
        </w:rPr>
        <w:t xml:space="preserve">29. Nesta seara, o comportamento do empregador deverá ser, portanto, </w:t>
      </w:r>
      <w:proofErr w:type="spellStart"/>
      <w:r w:rsidRPr="00A6176E">
        <w:rPr>
          <w:color w:val="000000"/>
          <w:spacing w:val="2"/>
        </w:rPr>
        <w:t>inequivocadamente</w:t>
      </w:r>
      <w:proofErr w:type="spellEnd"/>
      <w:r w:rsidRPr="00A6176E">
        <w:rPr>
          <w:color w:val="000000"/>
          <w:spacing w:val="2"/>
        </w:rPr>
        <w:t xml:space="preserve"> culposo ou doloso – seja em atitude positiva, seja na negligência a atrair a responsabilidade do risco assumido.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30. Tal que o ilustre mestre HUMBERTO THEODORO JÚNIOR, um sua obra intitulada “</w:t>
      </w:r>
      <w:r w:rsidRPr="00516BAF">
        <w:rPr>
          <w:i/>
          <w:color w:val="000000"/>
        </w:rPr>
        <w:t>Acidente do Trabalho e Responsabilidade Civil Comum</w:t>
      </w:r>
      <w:r w:rsidRPr="00A6176E">
        <w:rPr>
          <w:color w:val="000000"/>
        </w:rPr>
        <w:t>”, adverte, com a acuidade que a questão merece: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>“No campo da ação da responsabilidade civil, apresentam-se como fatos constitutivos do direito do Autor: o dano, a conduta culposa do agente e o nexo de causalidade. Incu</w:t>
      </w:r>
      <w:r>
        <w:rPr>
          <w:i/>
          <w:iCs/>
          <w:color w:val="000000"/>
        </w:rPr>
        <w:t>m</w:t>
      </w:r>
      <w:r w:rsidRPr="00A6176E">
        <w:rPr>
          <w:i/>
          <w:iCs/>
          <w:color w:val="000000"/>
        </w:rPr>
        <w:t>birá, pois, ao acidentado o encargo processual da prova, não só de seu prejuízo, mas principalmente do fato de que esse prejuízo teve com causa o dolo ou culpa do empregador, do seu proposto ou do terceiro.</w:t>
      </w:r>
      <w:proofErr w:type="gramStart"/>
      <w:r w:rsidRPr="00A6176E">
        <w:rPr>
          <w:i/>
          <w:iCs/>
          <w:color w:val="000000"/>
        </w:rPr>
        <w:t>”</w:t>
      </w:r>
      <w:r w:rsidR="00552D50">
        <w:rPr>
          <w:color w:val="000000"/>
        </w:rPr>
        <w:t>(</w:t>
      </w:r>
      <w:proofErr w:type="gramEnd"/>
      <w:r w:rsidR="00C1486D">
        <w:rPr>
          <w:color w:val="000000"/>
        </w:rPr>
        <w:t>CPC, art. 373, I</w:t>
      </w:r>
      <w:r w:rsidRPr="00A6176E">
        <w:rPr>
          <w:color w:val="000000"/>
        </w:rPr>
        <w:t xml:space="preserve">) (ob. </w:t>
      </w:r>
      <w:proofErr w:type="spellStart"/>
      <w:r w:rsidRPr="00A6176E">
        <w:rPr>
          <w:color w:val="000000"/>
        </w:rPr>
        <w:t>cit</w:t>
      </w:r>
      <w:proofErr w:type="spellEnd"/>
      <w:r w:rsidRPr="00A6176E">
        <w:rPr>
          <w:color w:val="000000"/>
        </w:rPr>
        <w:t>, pág. 62)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31. O entendimento dos Tribunais, já de há muito, posicionou-se sobre a necessidade de demonstração inequívoca de culpa patronal. Ora, </w:t>
      </w:r>
      <w:r w:rsidRPr="00A6176E">
        <w:rPr>
          <w:i/>
          <w:iCs/>
          <w:color w:val="000000"/>
        </w:rPr>
        <w:t xml:space="preserve">in </w:t>
      </w:r>
      <w:proofErr w:type="spellStart"/>
      <w:r w:rsidRPr="00A6176E">
        <w:rPr>
          <w:i/>
          <w:iCs/>
          <w:color w:val="000000"/>
        </w:rPr>
        <w:t>casu</w:t>
      </w:r>
      <w:proofErr w:type="spellEnd"/>
      <w:r w:rsidRPr="00A6176E">
        <w:rPr>
          <w:color w:val="000000"/>
        </w:rPr>
        <w:t>, o autor sequer a aduziu, não fazendo nem mesmo breve ilação sobre o que entende ser da responsabilidade da empregadora!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>“</w:t>
      </w:r>
      <w:r w:rsidRPr="00A6176E">
        <w:rPr>
          <w:i/>
          <w:iCs/>
          <w:color w:val="000000"/>
          <w:spacing w:val="-2"/>
        </w:rPr>
        <w:t>RESPONSABILIDADE CIVIL – ACIDENTE DO TRABALHO – INDENIZAÇÃO – CULPA</w:t>
      </w:r>
      <w:r w:rsidRPr="00A6176E">
        <w:rPr>
          <w:i/>
          <w:iCs/>
          <w:color w:val="000000"/>
        </w:rPr>
        <w:t xml:space="preserve"> OU DOLO POR PARTE DO EMPREGADOR. Nem sempre subsistirá o dever da empregadora de indenizar o dono resultando de acidente pela responsabilidade civil do direito comum, se decorrente de culpa exclusiva da vítima, ou, se não demonstrada </w:t>
      </w:r>
      <w:proofErr w:type="gramStart"/>
      <w:r w:rsidRPr="00A6176E">
        <w:rPr>
          <w:i/>
          <w:iCs/>
          <w:color w:val="000000"/>
        </w:rPr>
        <w:t>a</w:t>
      </w:r>
      <w:proofErr w:type="gramEnd"/>
      <w:r w:rsidRPr="00A6176E">
        <w:rPr>
          <w:i/>
          <w:iCs/>
          <w:color w:val="000000"/>
        </w:rPr>
        <w:t xml:space="preserve"> culpa da ré e o nexo causal, ônus do autor, já que representam fatos </w:t>
      </w:r>
      <w:proofErr w:type="spellStart"/>
      <w:r w:rsidRPr="00A6176E">
        <w:rPr>
          <w:i/>
          <w:iCs/>
          <w:color w:val="000000"/>
        </w:rPr>
        <w:t>coonstitutivos</w:t>
      </w:r>
      <w:proofErr w:type="spellEnd"/>
      <w:r w:rsidRPr="00A6176E">
        <w:rPr>
          <w:i/>
          <w:iCs/>
          <w:color w:val="000000"/>
        </w:rPr>
        <w:t xml:space="preserve"> do alegado direito (art. 333, I, do Código de Processo Civil</w:t>
      </w:r>
      <w:r w:rsidR="00C1486D">
        <w:rPr>
          <w:i/>
          <w:iCs/>
          <w:color w:val="000000"/>
        </w:rPr>
        <w:t xml:space="preserve"> /</w:t>
      </w:r>
      <w:r w:rsidR="00552D50">
        <w:rPr>
          <w:i/>
          <w:iCs/>
          <w:color w:val="000000"/>
        </w:rPr>
        <w:t xml:space="preserve"> </w:t>
      </w:r>
      <w:r w:rsidR="00C1486D">
        <w:rPr>
          <w:i/>
          <w:iCs/>
          <w:color w:val="000000"/>
        </w:rPr>
        <w:t>CPC, art. 373, I</w:t>
      </w:r>
      <w:r w:rsidRPr="00A6176E">
        <w:rPr>
          <w:i/>
          <w:iCs/>
          <w:color w:val="000000"/>
        </w:rPr>
        <w:t xml:space="preserve">)”. </w:t>
      </w:r>
      <w:r w:rsidRPr="00A6176E">
        <w:rPr>
          <w:color w:val="000000"/>
        </w:rPr>
        <w:t xml:space="preserve">(2º TACIVIL – Ap. c/Ver. 496.690 – 7ª </w:t>
      </w:r>
      <w:proofErr w:type="spellStart"/>
      <w:r w:rsidRPr="00A6176E">
        <w:rPr>
          <w:color w:val="000000"/>
        </w:rPr>
        <w:t>Câm</w:t>
      </w:r>
      <w:proofErr w:type="spellEnd"/>
      <w:r w:rsidRPr="00A6176E">
        <w:rPr>
          <w:color w:val="000000"/>
        </w:rPr>
        <w:t xml:space="preserve"> – Rel. Juiz Américo Angélico – j. 14-10-1997) (Boletim AASP n. 2056/98, pág. </w:t>
      </w:r>
      <w:proofErr w:type="gramStart"/>
      <w:r w:rsidRPr="00A6176E">
        <w:rPr>
          <w:color w:val="000000"/>
        </w:rPr>
        <w:t>2)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>“RESPONSABILIDADE CIVIL – ACIDENTE DO TRABALHO – INDENIZAÇÃO – CULPA OU DOLO POR PARTE DO EMPREGADOR – PROVA – ÔNUS DO AUTOR. Nas ações relativas a acidente do trabalho fundadas no direito comum, incumbe ao autor fazer prova bastante do dano e do dolo ou da culpa, em qualquer grau de empregador no evento, inexistindo a responsabilidade objetiva deste</w:t>
      </w:r>
      <w:r w:rsidRPr="00A6176E">
        <w:rPr>
          <w:color w:val="000000"/>
        </w:rPr>
        <w:t>”. (2º RACIVIL – Ap. C/ Revisão 482.644 – 1ª Câm. Rel. Juiz Vieira de Moraes – J. 24-03-1997). (Boletim AASP n. 2009/97, pág. 4)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32. Assim, a culpa formadora do ato ilícito a autorizar reparação por acidente do trabalho (a qual deverá sempre estar presente concomitantemente com os demais requisitos previstos na legislação em vigor) deverá estar ligada a uma omissão do empregador no tocante à segurança do empregado, o que, notadamente, não é o caso destes autos.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III – DA INEXISTÊNCIA DE INFORTÚNIO REPARÁVEL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33. O correto posicionamento do Órgão Previdenciário é o primeiro indicativo de que nada sofre o autor. Ou, ao menos, nada sofre a ponto de prejudicar sua capacidade laboral.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34. Verifica-se que o autor não trouxe aos autos sequer um único exame médico a comprovar (ou melhor: a primeiramente a informar) a enfermidade a qual insinua. Tudo paira sobre a misteriosa “</w:t>
      </w:r>
      <w:r w:rsidRPr="00516BAF">
        <w:rPr>
          <w:i/>
          <w:color w:val="000000"/>
        </w:rPr>
        <w:t>lombalgia</w:t>
      </w:r>
      <w:r w:rsidRPr="00A6176E">
        <w:rPr>
          <w:color w:val="000000"/>
        </w:rPr>
        <w:t>” declinada – e nada mais.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35. Acaso o autor apresentasse um quadro clínico capaz de respaldar sua pretensão, é óbvio que traria aos autos um exame médico neste sentido. Entretanto, limitou-se a juntar um inútil e nada elucidativo calhamaço de prontuários médicos – cópias xerográficas inautênticas – a registrar subjetiva e </w:t>
      </w:r>
      <w:proofErr w:type="spellStart"/>
      <w:r w:rsidRPr="00A6176E">
        <w:rPr>
          <w:color w:val="000000"/>
        </w:rPr>
        <w:t>inexplicada</w:t>
      </w:r>
      <w:proofErr w:type="spellEnd"/>
      <w:r w:rsidRPr="00A6176E">
        <w:rPr>
          <w:color w:val="000000"/>
        </w:rPr>
        <w:t xml:space="preserve"> dor. Aliás, existisse algo realmente pertinente ao que pretende e o Instituto da Previdência não teria suspendido seu benefício – ainda que em caráter de “</w:t>
      </w:r>
      <w:r w:rsidRPr="00516BAF">
        <w:rPr>
          <w:i/>
          <w:color w:val="000000"/>
        </w:rPr>
        <w:t>auxílio-doença</w:t>
      </w:r>
      <w:r w:rsidRPr="00A6176E">
        <w:rPr>
          <w:color w:val="000000"/>
        </w:rPr>
        <w:t>”, repete-se.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36. Aqui </w:t>
      </w:r>
      <w:proofErr w:type="gramStart"/>
      <w:r w:rsidRPr="00A6176E">
        <w:rPr>
          <w:color w:val="000000"/>
        </w:rPr>
        <w:t>pede-se</w:t>
      </w:r>
      <w:proofErr w:type="gramEnd"/>
      <w:r w:rsidRPr="00A6176E">
        <w:rPr>
          <w:color w:val="000000"/>
        </w:rPr>
        <w:t xml:space="preserve"> vênia, inclusive, para registrar outra denúncia da já evidenciada temeridade: o autor, ao contrário do que propaga em sua peça, se encontra em plena capacidade laborativa. É de conhecimento geral que este vem regularmente trabalhando como “</w:t>
      </w:r>
      <w:r w:rsidRPr="00516BAF">
        <w:rPr>
          <w:i/>
          <w:color w:val="000000"/>
        </w:rPr>
        <w:t>chapa</w:t>
      </w:r>
      <w:r w:rsidRPr="00A6176E">
        <w:rPr>
          <w:color w:val="000000"/>
        </w:rPr>
        <w:t xml:space="preserve">” (carga e descarga de materiais), na </w:t>
      </w:r>
      <w:proofErr w:type="gramStart"/>
      <w:r w:rsidRPr="00A6176E">
        <w:rPr>
          <w:color w:val="000000"/>
        </w:rPr>
        <w:t>empresa ...</w:t>
      </w:r>
      <w:proofErr w:type="gramEnd"/>
      <w:r w:rsidRPr="00A6176E">
        <w:rPr>
          <w:color w:val="000000"/>
        </w:rPr>
        <w:t>, situada nesta cidade.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37. Antes da notificação </w:t>
      </w:r>
      <w:proofErr w:type="gramStart"/>
      <w:r w:rsidRPr="00A6176E">
        <w:rPr>
          <w:color w:val="000000"/>
        </w:rPr>
        <w:t>da presente</w:t>
      </w:r>
      <w:proofErr w:type="gramEnd"/>
      <w:r w:rsidRPr="00A6176E">
        <w:rPr>
          <w:color w:val="000000"/>
        </w:rPr>
        <w:t xml:space="preserve">, a empresa ré informou, por meio de sua filha, que o pai sai todos os dias, antes das 07:00h da manhã, para laborar naquela outra firma, retornando </w:t>
      </w:r>
      <w:r w:rsidRPr="00A6176E">
        <w:rPr>
          <w:color w:val="000000"/>
        </w:rPr>
        <w:lastRenderedPageBreak/>
        <w:t>apenas após as 20:00h. Aliás, tais informações serão cabalmente confirmadas em instrução, inclusive por aquelas pessoas que presenciaram o ocorrido.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38. Assim, ainda que o autor tivesse, de fato, contraído doença profissional por culpa da empresa – o que se aduz por mera argumentação –, seu atual comportamento já seria mais que suficiente para sepultar seu desejo de indenização.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 xml:space="preserve">“RESPONSABILIDADE CIVIL – ACIDENTE DO TRABALHO – INDENIZAÇÃO – DIREITO COMUM – DOENÇA. Não há como reconhecer dano ao portador de moléstia reversível para os fins de reparação </w:t>
      </w:r>
      <w:proofErr w:type="spellStart"/>
      <w:r w:rsidRPr="00A6176E">
        <w:rPr>
          <w:i/>
          <w:iCs/>
          <w:color w:val="000000"/>
        </w:rPr>
        <w:t>fulcrada</w:t>
      </w:r>
      <w:proofErr w:type="spellEnd"/>
      <w:r w:rsidRPr="00A6176E">
        <w:rPr>
          <w:i/>
          <w:iCs/>
          <w:color w:val="000000"/>
        </w:rPr>
        <w:t xml:space="preserve"> na responsabilidade civil.</w:t>
      </w:r>
      <w:proofErr w:type="gramStart"/>
      <w:r w:rsidRPr="00A6176E">
        <w:rPr>
          <w:i/>
          <w:iCs/>
          <w:color w:val="000000"/>
        </w:rPr>
        <w:t>”</w:t>
      </w:r>
      <w:r w:rsidRPr="00A6176E">
        <w:rPr>
          <w:color w:val="000000"/>
        </w:rPr>
        <w:t>(</w:t>
      </w:r>
      <w:proofErr w:type="gramEnd"/>
      <w:r w:rsidRPr="00A6176E">
        <w:rPr>
          <w:color w:val="000000"/>
        </w:rPr>
        <w:t xml:space="preserve">2º TACIVIL – Ap. c/Ver. 501.787 – 11º </w:t>
      </w:r>
      <w:proofErr w:type="spellStart"/>
      <w:r w:rsidRPr="00A6176E">
        <w:rPr>
          <w:color w:val="000000"/>
        </w:rPr>
        <w:t>Câm</w:t>
      </w:r>
      <w:proofErr w:type="spellEnd"/>
      <w:r w:rsidRPr="00A6176E">
        <w:rPr>
          <w:color w:val="000000"/>
        </w:rPr>
        <w:t xml:space="preserve"> – Rel. Juiz Mendes Gomes – j. 01-12-1997) (Boletim AASP n. 2056/98, pág. 3)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Cs/>
          <w:color w:val="000000"/>
        </w:rPr>
      </w:pPr>
      <w:r w:rsidRPr="00A6176E">
        <w:rPr>
          <w:iCs/>
          <w:color w:val="000000"/>
        </w:rPr>
        <w:t>Como pretende receber pensão e indenização se ainda pratica atividades pesadas informalmente? Como se diz incapacitado, se não conseguiu enganar sequer ao Instituto Previdenciário?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39. Aqui, mais do que nunca, roga-se pela aplicação do disposto nos artigos </w:t>
      </w:r>
      <w:r w:rsidR="00C1486D">
        <w:rPr>
          <w:color w:val="000000"/>
        </w:rPr>
        <w:t>77</w:t>
      </w:r>
      <w:r w:rsidRPr="00A6176E">
        <w:rPr>
          <w:color w:val="000000"/>
        </w:rPr>
        <w:t xml:space="preserve"> e</w:t>
      </w:r>
      <w:r w:rsidR="00A52D59">
        <w:rPr>
          <w:color w:val="000000"/>
        </w:rPr>
        <w:t xml:space="preserve"> seus incisos e parágrafos</w:t>
      </w:r>
      <w:r w:rsidRPr="00A6176E">
        <w:rPr>
          <w:color w:val="000000"/>
          <w:vertAlign w:val="superscript"/>
        </w:rPr>
        <w:footnoteReference w:id="2"/>
      </w:r>
      <w:r w:rsidR="00A52D59">
        <w:rPr>
          <w:color w:val="000000"/>
        </w:rPr>
        <w:t>, 79, 80</w:t>
      </w:r>
      <w:r w:rsidRPr="00A6176E">
        <w:rPr>
          <w:color w:val="000000"/>
        </w:rPr>
        <w:t xml:space="preserve"> (litigância de má-fé), e seus incisos, para os efeitos do artigo </w:t>
      </w:r>
      <w:r w:rsidR="00A52D59">
        <w:rPr>
          <w:color w:val="000000"/>
        </w:rPr>
        <w:t>8</w:t>
      </w:r>
      <w:r w:rsidRPr="00A6176E">
        <w:rPr>
          <w:color w:val="000000"/>
        </w:rPr>
        <w:t>1, todos do Código de Processo Civil</w:t>
      </w:r>
      <w:r w:rsidRPr="00A6176E">
        <w:rPr>
          <w:color w:val="000000"/>
          <w:vertAlign w:val="superscript"/>
        </w:rPr>
        <w:footnoteReference w:id="3"/>
      </w:r>
      <w:r w:rsidRPr="00A6176E">
        <w:rPr>
          <w:color w:val="000000"/>
        </w:rPr>
        <w:t xml:space="preserve">, para o restabelecimento do respeito e do decoro </w:t>
      </w:r>
      <w:proofErr w:type="gramStart"/>
      <w:r w:rsidRPr="00A6176E">
        <w:rPr>
          <w:color w:val="000000"/>
        </w:rPr>
        <w:t>processual, francamente violentados pelo autor</w:t>
      </w:r>
      <w:proofErr w:type="gramEnd"/>
      <w:r w:rsidRPr="00A6176E">
        <w:rPr>
          <w:color w:val="000000"/>
        </w:rPr>
        <w:t>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IV – DOS “</w:t>
      </w:r>
      <w:r w:rsidRPr="00516BAF">
        <w:rPr>
          <w:i/>
          <w:color w:val="000000"/>
        </w:rPr>
        <w:t>DANOS</w:t>
      </w:r>
      <w:r w:rsidRPr="00A6176E">
        <w:rPr>
          <w:color w:val="000000"/>
        </w:rPr>
        <w:t>” E DOS VALORES PRETENDIDOS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40. Conforme já se pode verificar de todo o processado – até por aquilo que foi trazido pelo próprio – o autor não é portador de qualquer moléstia profissional ou do trabalho, mais sim, no máximo, de uma doença decorrente de um substrato orgânico que em nada se relaciona à empresa ré. Isso, por si só, é o bastante para refutar qualquer pedido de reparação moral ou pensão vitalícia reivindicadas na prefacial.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41. Mas outros aspectos somam-se àqueles </w:t>
      </w:r>
      <w:proofErr w:type="gramStart"/>
      <w:r w:rsidRPr="00A6176E">
        <w:rPr>
          <w:color w:val="000000"/>
        </w:rPr>
        <w:t>supra elencados</w:t>
      </w:r>
      <w:proofErr w:type="gramEnd"/>
      <w:r w:rsidRPr="00A6176E">
        <w:rPr>
          <w:color w:val="000000"/>
        </w:rPr>
        <w:t>, a</w:t>
      </w:r>
      <w:r>
        <w:rPr>
          <w:color w:val="000000"/>
        </w:rPr>
        <w:t xml:space="preserve"> desabonar a pretensão inicial. </w:t>
      </w:r>
      <w:r w:rsidRPr="00A6176E">
        <w:rPr>
          <w:color w:val="000000"/>
        </w:rPr>
        <w:t>Para a obtenção de pensão vitalícia, segundo o melhor entendimento doutrinário e jurisprudencial, deve o respectivo pedido fundar-se na perda da capacidade laborativa do trabalhador em face de uma determinada moléstia ocupacional.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42. No presente caso, não há qualquer prova na preambular, nesse sentido. Os documentos trazidos aos autos não espelham nenhuma incapacidade laborativa do autor em virtude de “doença profissional” – ao contrário: demonstram que o próprio Órgão Previdenciário considerou-o apto ao retorno de suas atividades, decisão esta que sequer fora contestada </w:t>
      </w:r>
      <w:proofErr w:type="gramStart"/>
      <w:r w:rsidRPr="00A6176E">
        <w:rPr>
          <w:color w:val="000000"/>
        </w:rPr>
        <w:t>(seja no âmbito administrativo do próprio INSS, seja na esfera Judiciária.</w:t>
      </w:r>
      <w:proofErr w:type="gramEnd"/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43. Com efeito, o pedido pelos indigitados “</w:t>
      </w:r>
      <w:r w:rsidRPr="00516BAF">
        <w:rPr>
          <w:i/>
          <w:color w:val="000000"/>
        </w:rPr>
        <w:t>danos patrimoniais</w:t>
      </w:r>
      <w:r w:rsidRPr="00A6176E">
        <w:rPr>
          <w:color w:val="000000"/>
        </w:rPr>
        <w:t>” – vale dizer, a pensão mensal vitalícia, na proporção de “</w:t>
      </w:r>
      <w:r w:rsidRPr="00516BAF">
        <w:rPr>
          <w:i/>
          <w:color w:val="000000"/>
        </w:rPr>
        <w:t>dois salários mínimos</w:t>
      </w:r>
      <w:r w:rsidRPr="00A6176E">
        <w:rPr>
          <w:color w:val="000000"/>
        </w:rPr>
        <w:t xml:space="preserve">” improcede por inteiro. Mas mesmo que assim não entenda esse </w:t>
      </w:r>
      <w:proofErr w:type="gramStart"/>
      <w:r w:rsidRPr="00A6176E">
        <w:rPr>
          <w:color w:val="000000"/>
        </w:rPr>
        <w:t>r.</w:t>
      </w:r>
      <w:proofErr w:type="gramEnd"/>
      <w:r w:rsidRPr="00A6176E">
        <w:rPr>
          <w:color w:val="000000"/>
        </w:rPr>
        <w:t xml:space="preserve"> Juízo (o que aduz apenas por argumentar-se) a importância de eventual pensão haveria de ser mensurada em outras bases: provada sua parcial incapacidade – o que não ocorrerá –, restaria devida a liquidação face à proporcional perda e considerando-se ainda aquilo que o INSS reconheceria (em aposentadoria ou p</w:t>
      </w:r>
      <w:r>
        <w:rPr>
          <w:color w:val="000000"/>
        </w:rPr>
        <w:t>ensão) para fins de compensação: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>“RESPONSABILIDADE CIVIL – ACIDENTE DO TRABALHO – INDENIZAÇÃO – DIREITO COMUM – DIMINUIÇÃO DA CAPACIDADE LABORATIVA NÃO DEFINIDA PELO PERITO (...), a indenização deverá corresponder a uma pensão mensal equivalente ao percentual da diminuição, que será apurado em liquidação de sentença por arbitramento (perícia médica para definir o grau de incapacitação), convertido o valor encontrado em salário mínimo para manter sua equivalência futura.</w:t>
      </w:r>
      <w:proofErr w:type="gramStart"/>
      <w:r w:rsidRPr="00A6176E">
        <w:rPr>
          <w:i/>
          <w:iCs/>
          <w:color w:val="000000"/>
        </w:rPr>
        <w:t>”</w:t>
      </w:r>
      <w:r w:rsidRPr="00A6176E">
        <w:rPr>
          <w:color w:val="000000"/>
        </w:rPr>
        <w:t>(</w:t>
      </w:r>
      <w:proofErr w:type="gramEnd"/>
      <w:r w:rsidRPr="00A6176E">
        <w:rPr>
          <w:color w:val="000000"/>
        </w:rPr>
        <w:t xml:space="preserve">2º </w:t>
      </w:r>
      <w:proofErr w:type="spellStart"/>
      <w:r w:rsidRPr="00A6176E">
        <w:rPr>
          <w:color w:val="000000"/>
        </w:rPr>
        <w:t>TAC-Ap</w:t>
      </w:r>
      <w:proofErr w:type="spellEnd"/>
      <w:r w:rsidRPr="00A6176E">
        <w:rPr>
          <w:color w:val="000000"/>
        </w:rPr>
        <w:t xml:space="preserve">. c/ rev. 514.104 – 12ª </w:t>
      </w:r>
      <w:proofErr w:type="spellStart"/>
      <w:r w:rsidRPr="00A6176E">
        <w:rPr>
          <w:color w:val="000000"/>
        </w:rPr>
        <w:t>Câm</w:t>
      </w:r>
      <w:proofErr w:type="spellEnd"/>
      <w:r w:rsidRPr="00A6176E">
        <w:rPr>
          <w:color w:val="000000"/>
        </w:rPr>
        <w:t xml:space="preserve"> – Rel. Juiz Diogo de Saltes – j. 19-03-1998)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 xml:space="preserve">“RESPONSABILIDADE CIVIL – ACIDENTE DO TRABALHO – INDENIZAÇÃO – DIREITO COMUM – DOENÇA LEUCOPENIA (...). A ré deverá responder </w:t>
      </w:r>
      <w:proofErr w:type="gramStart"/>
      <w:r w:rsidRPr="00A6176E">
        <w:rPr>
          <w:i/>
          <w:iCs/>
          <w:color w:val="000000"/>
        </w:rPr>
        <w:t>pelo diferença</w:t>
      </w:r>
      <w:proofErr w:type="gramEnd"/>
      <w:r w:rsidRPr="00A6176E">
        <w:rPr>
          <w:i/>
          <w:iCs/>
          <w:color w:val="000000"/>
        </w:rPr>
        <w:t xml:space="preserve"> entre o que recebeu o autor em razão de benefício previdenciário, inclusive o pago pelo FEMCO e o que perceberia se estivesse trabalhando, tendo em vista a progressão natural naquela atividade por antiguidade, até quando foi aposentado voluntariamente, além de custas”. </w:t>
      </w:r>
      <w:r w:rsidRPr="00A6176E">
        <w:rPr>
          <w:color w:val="000000"/>
        </w:rPr>
        <w:t xml:space="preserve">(2º TACIVL – Ap. </w:t>
      </w:r>
      <w:proofErr w:type="spellStart"/>
      <w:r w:rsidRPr="00A6176E">
        <w:rPr>
          <w:color w:val="000000"/>
        </w:rPr>
        <w:t>civ</w:t>
      </w:r>
      <w:proofErr w:type="spellEnd"/>
      <w:r w:rsidRPr="00A6176E">
        <w:rPr>
          <w:color w:val="000000"/>
        </w:rPr>
        <w:t xml:space="preserve">. 462.595 – 7º </w:t>
      </w:r>
      <w:proofErr w:type="spellStart"/>
      <w:r w:rsidRPr="00A6176E">
        <w:rPr>
          <w:color w:val="000000"/>
        </w:rPr>
        <w:t>Câm</w:t>
      </w:r>
      <w:proofErr w:type="spellEnd"/>
      <w:r w:rsidRPr="00A6176E">
        <w:rPr>
          <w:color w:val="000000"/>
        </w:rPr>
        <w:t xml:space="preserve"> – Rel. Juiz </w:t>
      </w:r>
      <w:proofErr w:type="spellStart"/>
      <w:proofErr w:type="gramStart"/>
      <w:r w:rsidRPr="00A6176E">
        <w:rPr>
          <w:color w:val="000000"/>
        </w:rPr>
        <w:t>EmmanoelFrançaj</w:t>
      </w:r>
      <w:proofErr w:type="spellEnd"/>
      <w:proofErr w:type="gramEnd"/>
      <w:r w:rsidRPr="00A6176E">
        <w:rPr>
          <w:color w:val="000000"/>
        </w:rPr>
        <w:t>. 03.04.1998)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44. No âmbito da “reparação moral”, não há caminho diverso. De fato, não há como se negar que suposta incapacidade pode gerar eventual sentimento de dor ao obreiro, relacionando-se com os sintomas da mesma doença. Contudo, para reparação de danos morais, também é </w:t>
      </w:r>
      <w:r w:rsidRPr="00A6176E">
        <w:rPr>
          <w:color w:val="000000"/>
        </w:rPr>
        <w:lastRenderedPageBreak/>
        <w:t xml:space="preserve">necessária a existência de nexo de causalidade entre o fato danoso e a conduta culposa do agente, o que também não ocorre </w:t>
      </w:r>
      <w:r w:rsidRPr="00A6176E">
        <w:rPr>
          <w:i/>
          <w:iCs/>
          <w:color w:val="000000"/>
        </w:rPr>
        <w:t xml:space="preserve">in </w:t>
      </w:r>
      <w:proofErr w:type="spellStart"/>
      <w:r w:rsidRPr="00A6176E">
        <w:rPr>
          <w:i/>
          <w:iCs/>
          <w:color w:val="000000"/>
        </w:rPr>
        <w:t>casu</w:t>
      </w:r>
      <w:proofErr w:type="spellEnd"/>
      <w:r w:rsidRPr="00A6176E">
        <w:rPr>
          <w:color w:val="000000"/>
        </w:rPr>
        <w:t>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45. Assim, para efeitos de indenização, pouco ou nada importa a dor eventualmente sentida no âmago do autor, se esta não adveio de comportamento danoso da empregadora. Sem a necessária “</w:t>
      </w:r>
      <w:r w:rsidRPr="00516BAF">
        <w:rPr>
          <w:i/>
          <w:color w:val="000000"/>
        </w:rPr>
        <w:t>causa-feito</w:t>
      </w:r>
      <w:r w:rsidRPr="00A6176E">
        <w:rPr>
          <w:color w:val="000000"/>
        </w:rPr>
        <w:t>” entre a imensurável dor a qual o Autor aduz ter sofrido e a suposta conduta culposa da empregadora, inexiste a obrigação de indenizar, ainda que em caráter de reparo moral.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46. Nesse sentido, o moderno posicionamento pretoriano: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i/>
          <w:iCs/>
          <w:color w:val="000000"/>
        </w:rPr>
        <w:t xml:space="preserve">“ACIDENTE DO TRABALHO – Indenização por danos morais e materiais. Participação culposa do empregador. A ocorrência de acidente do trabalho gera para </w:t>
      </w:r>
      <w:proofErr w:type="gramStart"/>
      <w:r w:rsidRPr="00A6176E">
        <w:rPr>
          <w:i/>
          <w:iCs/>
          <w:color w:val="000000"/>
        </w:rPr>
        <w:t>o empregado direitos de natureza previdenciária</w:t>
      </w:r>
      <w:proofErr w:type="gramEnd"/>
      <w:r w:rsidRPr="00A6176E">
        <w:rPr>
          <w:i/>
          <w:iCs/>
          <w:color w:val="000000"/>
        </w:rPr>
        <w:t xml:space="preserve"> e não, necessariamente, direitos indenizatórios oponíveis ao empregador. A indenização por danos morais e materiais (pensão e ressarcimento de despesas médico-hospitalares) só será devida pelo empregador se este contribui, por ação ou omissão, para a ocorrência de infortúnio, cabendo ao autor provar de forma concreta e satisfatória a culpa empresarial” </w:t>
      </w:r>
      <w:r w:rsidRPr="00A6176E">
        <w:rPr>
          <w:color w:val="000000"/>
        </w:rPr>
        <w:t>(TRT – 24ª Região; RO n. 0464/2001 – Ponta Porã – MS; AC. n. 2761/2001; Rel. Juiz Amaury Rodrigues Pinto Júnior. j. 26-09-2001).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47. E ainda assim, mesmo que o autor tivesse direito </w:t>
      </w:r>
      <w:proofErr w:type="gramStart"/>
      <w:r w:rsidRPr="00A6176E">
        <w:rPr>
          <w:color w:val="000000"/>
        </w:rPr>
        <w:t>à</w:t>
      </w:r>
      <w:proofErr w:type="gramEnd"/>
      <w:r w:rsidRPr="00A6176E">
        <w:rPr>
          <w:color w:val="000000"/>
        </w:rPr>
        <w:t xml:space="preserve"> qualquer indenização dessa natureza – aqui também admitido apenas por mera argumentação –, certamente não seria computada a partir de absurdo parâmetro, o qual experimenta em sua aventura jurídica. Aliás, registre-se que a quantificação buscada, denota apenas a essência de seu pedido: o de locupletar-se, sem causa alguma, à custa de outrem.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48. Veja-se que pleiteia o autor a nada módica quantia de 100 (cem) salários mínimos a título de indenização por danos morais, atribuindo desde então o valor pecuniário do </w:t>
      </w:r>
      <w:proofErr w:type="spellStart"/>
      <w:r w:rsidRPr="00A6176E">
        <w:rPr>
          <w:color w:val="000000"/>
        </w:rPr>
        <w:t>lesionamento</w:t>
      </w:r>
      <w:proofErr w:type="spellEnd"/>
      <w:r w:rsidRPr="00A6176E">
        <w:rPr>
          <w:color w:val="000000"/>
        </w:rPr>
        <w:t xml:space="preserve"> moral, </w:t>
      </w:r>
      <w:proofErr w:type="gramStart"/>
      <w:r w:rsidRPr="00A6176E">
        <w:rPr>
          <w:color w:val="000000"/>
        </w:rPr>
        <w:t>o qual entendo</w:t>
      </w:r>
      <w:proofErr w:type="gramEnd"/>
      <w:r w:rsidRPr="00A6176E">
        <w:rPr>
          <w:color w:val="000000"/>
        </w:rPr>
        <w:t xml:space="preserve"> haver sofrido. Ao contrário do desejo do autor, a mensuração desse tipo de dano deve observar o grau de responsabilidade do agente causador, a lesão efetivamente decorrente e criteriosa análise dos demais elementos subjetivos que envolvem o caso concreto – pena de se promover enriquecimento ilícito e a mercantilização das ações indenizatórias.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ab/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49. É entendimento já cristalizado de nossas Cortes: 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  <w:r w:rsidRPr="00A6176E">
        <w:rPr>
          <w:i/>
          <w:iCs/>
          <w:color w:val="000000"/>
        </w:rPr>
        <w:t xml:space="preserve">“Na fixação do dano moral, deve o Juiz orientar-se </w:t>
      </w:r>
      <w:proofErr w:type="gramStart"/>
      <w:r w:rsidRPr="00A6176E">
        <w:rPr>
          <w:i/>
          <w:iCs/>
          <w:color w:val="000000"/>
        </w:rPr>
        <w:t>pelo critérios</w:t>
      </w:r>
      <w:proofErr w:type="gramEnd"/>
      <w:r w:rsidRPr="00A6176E">
        <w:rPr>
          <w:i/>
          <w:iCs/>
          <w:color w:val="000000"/>
        </w:rPr>
        <w:t xml:space="preserve"> recomendados pelo doutrina e pela jurisprudência, com razoabilidade e equidade, atento à realidade e às peculiaridades de cada caso concreto.” (STJ, 3ª T., </w:t>
      </w:r>
      <w:proofErr w:type="spellStart"/>
      <w:r w:rsidRPr="00A6176E">
        <w:rPr>
          <w:i/>
          <w:iCs/>
          <w:color w:val="000000"/>
        </w:rPr>
        <w:t>REsp.</w:t>
      </w:r>
      <w:proofErr w:type="spellEnd"/>
      <w:r w:rsidRPr="00A6176E">
        <w:rPr>
          <w:i/>
          <w:iCs/>
          <w:color w:val="000000"/>
        </w:rPr>
        <w:t xml:space="preserve"> 137.482 – DF, Rel. Min. Waldemar Zveiter, DJU, 14 set. 1998) (A reparação dos Danos Morais, Artur Oscar de Oliveira Deda, Ed. Saraiva, 2000, página 10)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  <w:r w:rsidRPr="00A6176E">
        <w:rPr>
          <w:i/>
          <w:iCs/>
          <w:color w:val="000000"/>
        </w:rPr>
        <w:t xml:space="preserve">“INDENIZAÇÃO – DANOS MORAIS – PRETENDIDO O AUMENTO DA VERDADE – INADMISSIBILIDADE – Quantia que deve obedecer </w:t>
      </w:r>
      <w:proofErr w:type="gramStart"/>
      <w:r w:rsidRPr="00A6176E">
        <w:rPr>
          <w:i/>
          <w:iCs/>
          <w:color w:val="000000"/>
        </w:rPr>
        <w:t>a</w:t>
      </w:r>
      <w:proofErr w:type="gramEnd"/>
      <w:r w:rsidRPr="00A6176E">
        <w:rPr>
          <w:i/>
          <w:iCs/>
          <w:color w:val="000000"/>
        </w:rPr>
        <w:t xml:space="preserve"> razoabilidade e a realidade – Ofendido que não deve enriquecer por conta da indenização – Fixação da verba com base nos artigos 49 e 53 da Lei 5.250/67 – Recurso parcialmente provido. O dano moral não pode e não deve ser causa de enriquecimento do ofendido. A indenização, ao que pese ao arbítrio do Magistrado deve ser fixada em montante compatível, considerados o grau de culpa, a posição do ofendido na sociedade e a capacidade econômico-financeira do causador do dano.” (TJSP – Apelação Cível 218.449- I – São José do Rio Preto – Relator António </w:t>
      </w:r>
      <w:proofErr w:type="spellStart"/>
      <w:r w:rsidRPr="00A6176E">
        <w:rPr>
          <w:i/>
          <w:iCs/>
          <w:color w:val="000000"/>
        </w:rPr>
        <w:lastRenderedPageBreak/>
        <w:t>Manssur</w:t>
      </w:r>
      <w:proofErr w:type="spellEnd"/>
      <w:r w:rsidRPr="00A6176E">
        <w:rPr>
          <w:i/>
          <w:iCs/>
          <w:color w:val="000000"/>
        </w:rPr>
        <w:t xml:space="preserve"> – CCIV 3 – </w:t>
      </w:r>
      <w:proofErr w:type="spellStart"/>
      <w:r w:rsidRPr="00A6176E">
        <w:rPr>
          <w:i/>
          <w:iCs/>
          <w:color w:val="000000"/>
        </w:rPr>
        <w:t>v.u</w:t>
      </w:r>
      <w:proofErr w:type="spellEnd"/>
      <w:r w:rsidRPr="00A6176E">
        <w:rPr>
          <w:i/>
          <w:iCs/>
          <w:color w:val="000000"/>
        </w:rPr>
        <w:t xml:space="preserve"> 14-03-1995) (in Reparação Civil Por Danos Morais, Carlos Alberto Bittar, Editora Revista dos Tribunais, 3ª Edição, 1999, página 282)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iCs/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50. Não pode, portanto, o valor de improvável condenação nesta esfera proceder a um verdadeiro enriquecimento injusto, a custar o patrimônio alheio.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51. Requer a empresa ré, portanto, desde já na absurda hipótese de vir a ser condenada ao ressarcimento do autor por dano moral, que o valor da indenização seja fixado com a necessária equidade, considerando-se a ausência de culpa ou dolo de sua parte, bem como todos os demais elementos desde já evidentes – até mesmo a reiterada recusa do Órgão Previdenciário em reconhecer dano obstativo de força laboral.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V – CONCLUSÃO E REQUERIMENTOS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proofErr w:type="gramStart"/>
      <w:r w:rsidRPr="00A6176E">
        <w:rPr>
          <w:color w:val="000000"/>
        </w:rPr>
        <w:t>52.</w:t>
      </w:r>
      <w:proofErr w:type="gramEnd"/>
      <w:r w:rsidRPr="00A6176E">
        <w:rPr>
          <w:b/>
          <w:i/>
          <w:color w:val="000000"/>
        </w:rPr>
        <w:t>Ex positis</w:t>
      </w:r>
      <w:r w:rsidRPr="00A6176E">
        <w:rPr>
          <w:color w:val="000000"/>
        </w:rPr>
        <w:t xml:space="preserve">, </w:t>
      </w:r>
      <w:r w:rsidR="00516BAF" w:rsidRPr="00A6176E">
        <w:rPr>
          <w:color w:val="000000"/>
        </w:rPr>
        <w:t>requer</w:t>
      </w:r>
      <w:r w:rsidRPr="00A6176E">
        <w:rPr>
          <w:color w:val="000000"/>
        </w:rPr>
        <w:t>: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proofErr w:type="gramStart"/>
      <w:r w:rsidRPr="00A6176E">
        <w:rPr>
          <w:color w:val="000000"/>
        </w:rPr>
        <w:t>a</w:t>
      </w:r>
      <w:proofErr w:type="gramEnd"/>
      <w:r w:rsidRPr="00A6176E">
        <w:rPr>
          <w:color w:val="000000"/>
        </w:rPr>
        <w:t>)seja a presente ação JULGADA TOTALMENTE IMPROCEDENTE, com a condenação do autor nas cominações de sua sucumbência;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>b) a expedição de ofício para o INSS, para que este apresente a documentação ao autor, a fim de que se esclareça seu real estado clínico, as razões pelas quais o Órgão Previdenciário entendeu pela alta média – mormente perícias e exames realizados, suspensão de benefícios etc. – até mesmo a fim de que se possa averiguar a causa do deferimento do “</w:t>
      </w:r>
      <w:r w:rsidRPr="00516BAF">
        <w:rPr>
          <w:i/>
          <w:color w:val="000000"/>
        </w:rPr>
        <w:t>auxílio-doença</w:t>
      </w:r>
      <w:r w:rsidRPr="00A6176E">
        <w:rPr>
          <w:color w:val="000000"/>
        </w:rPr>
        <w:t>”;</w:t>
      </w: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A6176E">
        <w:rPr>
          <w:color w:val="000000"/>
        </w:rPr>
        <w:t xml:space="preserve">c) a produção de provas documental, testemunhal, pericial, e, especialmente, o depoimento pessoal do réu, </w:t>
      </w:r>
      <w:proofErr w:type="gramStart"/>
      <w:r w:rsidRPr="00A6176E">
        <w:rPr>
          <w:color w:val="000000"/>
        </w:rPr>
        <w:t>sob pena</w:t>
      </w:r>
      <w:proofErr w:type="gramEnd"/>
      <w:r w:rsidRPr="00A6176E">
        <w:rPr>
          <w:color w:val="000000"/>
        </w:rPr>
        <w:t xml:space="preserve"> de confissão.</w:t>
      </w:r>
    </w:p>
    <w:p w:rsidR="00A6176E" w:rsidRPr="00A6176E" w:rsidRDefault="00A6176E" w:rsidP="00FE2C8F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A6176E" w:rsidRPr="00A6176E" w:rsidRDefault="00A6176E" w:rsidP="00FE2C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A6176E">
        <w:rPr>
          <w:color w:val="000000"/>
        </w:rPr>
        <w:t>P. Deferimento.</w:t>
      </w:r>
    </w:p>
    <w:p w:rsidR="00A6176E" w:rsidRPr="00A6176E" w:rsidRDefault="00A6176E" w:rsidP="00FE2C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A6176E">
        <w:rPr>
          <w:color w:val="000000"/>
        </w:rPr>
        <w:t>ocal e data)</w:t>
      </w:r>
    </w:p>
    <w:p w:rsidR="00A6176E" w:rsidRPr="00A6176E" w:rsidRDefault="00A6176E" w:rsidP="00FE2C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A6176E">
        <w:rPr>
          <w:color w:val="000000"/>
        </w:rPr>
        <w:t>(Assinatura e OAB do Advogado)</w:t>
      </w:r>
    </w:p>
    <w:p w:rsidR="001B23D8" w:rsidRPr="00A6176E" w:rsidRDefault="001B23D8" w:rsidP="00FE2C8F">
      <w:pPr>
        <w:ind w:left="0" w:right="-568"/>
      </w:pPr>
    </w:p>
    <w:sectPr w:rsidR="001B23D8" w:rsidRPr="00A6176E" w:rsidSect="000C0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08" w:rsidRDefault="005A1708" w:rsidP="00A6176E">
      <w:r>
        <w:separator/>
      </w:r>
    </w:p>
  </w:endnote>
  <w:endnote w:type="continuationSeparator" w:id="0">
    <w:p w:rsidR="005A1708" w:rsidRDefault="005A1708" w:rsidP="00A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08" w:rsidRDefault="005A1708" w:rsidP="00A6176E">
      <w:r>
        <w:separator/>
      </w:r>
    </w:p>
  </w:footnote>
  <w:footnote w:type="continuationSeparator" w:id="0">
    <w:p w:rsidR="005A1708" w:rsidRDefault="005A1708" w:rsidP="00A6176E">
      <w:r>
        <w:continuationSeparator/>
      </w:r>
    </w:p>
  </w:footnote>
  <w:footnote w:id="1">
    <w:p w:rsidR="00A6176E" w:rsidRPr="00A6176E" w:rsidRDefault="00A6176E" w:rsidP="00FE2C8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A6176E">
        <w:rPr>
          <w:sz w:val="20"/>
          <w:szCs w:val="20"/>
          <w:vertAlign w:val="superscript"/>
        </w:rPr>
        <w:footnoteRef/>
      </w:r>
      <w:r w:rsidRPr="00A6176E">
        <w:rPr>
          <w:sz w:val="20"/>
          <w:szCs w:val="20"/>
        </w:rPr>
        <w:tab/>
      </w:r>
      <w:r w:rsidRPr="00A6176E">
        <w:rPr>
          <w:b/>
          <w:bCs/>
          <w:sz w:val="20"/>
          <w:szCs w:val="20"/>
        </w:rPr>
        <w:t>Art.</w:t>
      </w:r>
      <w:proofErr w:type="gramStart"/>
      <w:r w:rsidRPr="00A6176E">
        <w:rPr>
          <w:b/>
          <w:bCs/>
          <w:sz w:val="20"/>
          <w:szCs w:val="20"/>
        </w:rPr>
        <w:t xml:space="preserve">  </w:t>
      </w:r>
      <w:proofErr w:type="gramEnd"/>
      <w:r w:rsidRPr="00A6176E">
        <w:rPr>
          <w:b/>
          <w:bCs/>
          <w:sz w:val="20"/>
          <w:szCs w:val="20"/>
        </w:rPr>
        <w:t>20.</w:t>
      </w:r>
      <w:r w:rsidRPr="00A6176E">
        <w:rPr>
          <w:sz w:val="20"/>
          <w:szCs w:val="20"/>
        </w:rPr>
        <w:t xml:space="preserve"> Consideram-se acidente do trabalho, nos termos do artigo anterior, as seguintes entidades mórbidas: (...) </w:t>
      </w:r>
      <w:r w:rsidRPr="00A6176E">
        <w:rPr>
          <w:b/>
          <w:sz w:val="20"/>
          <w:szCs w:val="20"/>
        </w:rPr>
        <w:t>II –</w:t>
      </w:r>
      <w:r w:rsidRPr="00A6176E">
        <w:rPr>
          <w:sz w:val="20"/>
          <w:szCs w:val="20"/>
        </w:rPr>
        <w:t>doença do trabalho, assim entendida a adquirida ou desencadeada em função de condições especiais em que o trabalho é realizado e com ele se relacione diretamente, constante da relação mencionada no inciso I.</w:t>
      </w:r>
    </w:p>
    <w:p w:rsidR="00A6176E" w:rsidRPr="00A6176E" w:rsidRDefault="00A6176E" w:rsidP="00FE2C8F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  <w:footnote w:id="2">
    <w:p w:rsidR="00A6176E" w:rsidRPr="00A52D59" w:rsidRDefault="00A6176E" w:rsidP="00FE2C8F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A6176E">
        <w:rPr>
          <w:sz w:val="20"/>
          <w:szCs w:val="20"/>
          <w:vertAlign w:val="superscript"/>
        </w:rPr>
        <w:footnoteRef/>
      </w:r>
      <w:r w:rsidRPr="00A6176E">
        <w:rPr>
          <w:sz w:val="20"/>
          <w:szCs w:val="20"/>
        </w:rPr>
        <w:tab/>
      </w:r>
      <w:r w:rsidR="00C1486D">
        <w:rPr>
          <w:b/>
          <w:bCs/>
          <w:spacing w:val="2"/>
          <w:sz w:val="20"/>
          <w:szCs w:val="20"/>
        </w:rPr>
        <w:t xml:space="preserve">Art. 77 </w:t>
      </w:r>
      <w:proofErr w:type="gramStart"/>
      <w:r w:rsidR="00C1486D">
        <w:rPr>
          <w:b/>
          <w:bCs/>
          <w:spacing w:val="2"/>
          <w:sz w:val="20"/>
          <w:szCs w:val="20"/>
        </w:rPr>
        <w:t>-</w:t>
      </w:r>
      <w:r w:rsidR="00C1486D" w:rsidRPr="00C1486D">
        <w:rPr>
          <w:bCs/>
          <w:spacing w:val="2"/>
          <w:sz w:val="20"/>
          <w:szCs w:val="20"/>
        </w:rPr>
        <w:t>Além</w:t>
      </w:r>
      <w:proofErr w:type="gramEnd"/>
      <w:r w:rsidR="00C1486D" w:rsidRPr="00C1486D">
        <w:rPr>
          <w:bCs/>
          <w:spacing w:val="2"/>
          <w:sz w:val="20"/>
          <w:szCs w:val="20"/>
        </w:rPr>
        <w:t xml:space="preserve"> de outros previstos neste Código, são deveres das partes, de seus procuradores e de todos aqueles que de qualquer forma participem do processo:</w:t>
      </w:r>
      <w:r w:rsidR="00FE2C8F">
        <w:rPr>
          <w:bCs/>
          <w:spacing w:val="2"/>
          <w:sz w:val="20"/>
          <w:szCs w:val="20"/>
        </w:rPr>
        <w:t xml:space="preserve"> </w:t>
      </w:r>
      <w:r w:rsidR="00C1486D" w:rsidRPr="00C1486D">
        <w:rPr>
          <w:b/>
          <w:bCs/>
          <w:spacing w:val="2"/>
          <w:sz w:val="20"/>
          <w:szCs w:val="20"/>
        </w:rPr>
        <w:t xml:space="preserve">I - </w:t>
      </w:r>
      <w:r w:rsidR="00C1486D" w:rsidRPr="00A52D59">
        <w:rPr>
          <w:bCs/>
          <w:spacing w:val="2"/>
          <w:sz w:val="20"/>
          <w:szCs w:val="20"/>
        </w:rPr>
        <w:t>expor os fatos em juízo conforme a verdade</w:t>
      </w:r>
      <w:r w:rsidR="00C1486D" w:rsidRPr="00C1486D">
        <w:rPr>
          <w:b/>
          <w:bCs/>
          <w:spacing w:val="2"/>
          <w:sz w:val="20"/>
          <w:szCs w:val="20"/>
        </w:rPr>
        <w:t>;</w:t>
      </w:r>
      <w:r w:rsidR="00FE2C8F">
        <w:rPr>
          <w:b/>
          <w:bCs/>
          <w:spacing w:val="2"/>
          <w:sz w:val="20"/>
          <w:szCs w:val="20"/>
        </w:rPr>
        <w:t xml:space="preserve"> </w:t>
      </w:r>
      <w:r w:rsidR="00C1486D" w:rsidRPr="00C1486D">
        <w:rPr>
          <w:b/>
          <w:bCs/>
          <w:spacing w:val="2"/>
          <w:sz w:val="20"/>
          <w:szCs w:val="20"/>
        </w:rPr>
        <w:t xml:space="preserve">II - </w:t>
      </w:r>
      <w:r w:rsidR="00C1486D" w:rsidRPr="00A52D59">
        <w:rPr>
          <w:bCs/>
          <w:spacing w:val="2"/>
          <w:sz w:val="20"/>
          <w:szCs w:val="20"/>
        </w:rPr>
        <w:t>não formular pretensão ou de apresentar defesa quando cientes de que são destituídas de fundamento;</w:t>
      </w:r>
      <w:r w:rsidR="00FE2C8F">
        <w:rPr>
          <w:bCs/>
          <w:spacing w:val="2"/>
          <w:sz w:val="20"/>
          <w:szCs w:val="20"/>
        </w:rPr>
        <w:t xml:space="preserve"> </w:t>
      </w:r>
      <w:r w:rsidR="00C1486D" w:rsidRPr="00C1486D">
        <w:rPr>
          <w:b/>
          <w:bCs/>
          <w:spacing w:val="2"/>
          <w:sz w:val="20"/>
          <w:szCs w:val="20"/>
        </w:rPr>
        <w:t xml:space="preserve">III - </w:t>
      </w:r>
      <w:r w:rsidR="00C1486D" w:rsidRPr="00A52D59">
        <w:rPr>
          <w:bCs/>
          <w:spacing w:val="2"/>
          <w:sz w:val="20"/>
          <w:szCs w:val="20"/>
        </w:rPr>
        <w:t>não produzir provas e não praticar atos inúteis ou desnecessários à declaração ou à defesa do direito;</w:t>
      </w:r>
      <w:r w:rsidR="00FE2C8F">
        <w:rPr>
          <w:bCs/>
          <w:spacing w:val="2"/>
          <w:sz w:val="20"/>
          <w:szCs w:val="20"/>
        </w:rPr>
        <w:t xml:space="preserve"> </w:t>
      </w:r>
      <w:r w:rsidR="00C1486D" w:rsidRPr="00C1486D">
        <w:rPr>
          <w:b/>
          <w:bCs/>
          <w:spacing w:val="2"/>
          <w:sz w:val="20"/>
          <w:szCs w:val="20"/>
        </w:rPr>
        <w:t xml:space="preserve">IV - </w:t>
      </w:r>
      <w:r w:rsidR="00C1486D" w:rsidRPr="00A52D59">
        <w:rPr>
          <w:bCs/>
          <w:spacing w:val="2"/>
          <w:sz w:val="20"/>
          <w:szCs w:val="20"/>
        </w:rPr>
        <w:t>cumprir com exatidão as decisões jurisdicionais, de natureza provisória ou final, e não criar embaraços à sua efetivação;</w:t>
      </w:r>
      <w:r w:rsidR="00FE2C8F">
        <w:rPr>
          <w:bCs/>
          <w:spacing w:val="2"/>
          <w:sz w:val="20"/>
          <w:szCs w:val="20"/>
        </w:rPr>
        <w:t xml:space="preserve"> </w:t>
      </w:r>
      <w:r w:rsidR="00C1486D" w:rsidRPr="00C1486D">
        <w:rPr>
          <w:b/>
          <w:bCs/>
          <w:spacing w:val="2"/>
          <w:sz w:val="20"/>
          <w:szCs w:val="20"/>
        </w:rPr>
        <w:t xml:space="preserve">V - </w:t>
      </w:r>
      <w:r w:rsidR="00C1486D" w:rsidRPr="00A52D59">
        <w:rPr>
          <w:bCs/>
          <w:spacing w:val="2"/>
          <w:sz w:val="20"/>
          <w:szCs w:val="20"/>
        </w:rPr>
        <w:t>declinar, no primeiro momento que lhes couber falar nos autos, o endereço residencial ou profissional onde receberão intimações, atualizando essa informação sempre que ocorrer qualquer modificação temporária ou definitiva;</w:t>
      </w:r>
      <w:r w:rsidR="00FE2C8F">
        <w:rPr>
          <w:bCs/>
          <w:spacing w:val="2"/>
          <w:sz w:val="20"/>
          <w:szCs w:val="20"/>
        </w:rPr>
        <w:t xml:space="preserve"> </w:t>
      </w:r>
      <w:r w:rsidR="00C1486D" w:rsidRPr="00A52D59">
        <w:rPr>
          <w:bCs/>
          <w:spacing w:val="2"/>
          <w:sz w:val="20"/>
          <w:szCs w:val="20"/>
        </w:rPr>
        <w:t>VI - não praticar inovação ilegal no estado de fato de bem ou direito litigioso.</w:t>
      </w:r>
      <w:r w:rsidR="00C1486D" w:rsidRPr="00C1486D">
        <w:rPr>
          <w:b/>
          <w:bCs/>
          <w:spacing w:val="2"/>
          <w:sz w:val="20"/>
          <w:szCs w:val="20"/>
        </w:rPr>
        <w:t>§ 1</w:t>
      </w:r>
      <w:r w:rsidR="00A52D59">
        <w:rPr>
          <w:b/>
          <w:bCs/>
          <w:spacing w:val="2"/>
          <w:sz w:val="20"/>
          <w:szCs w:val="20"/>
        </w:rPr>
        <w:t>º</w:t>
      </w:r>
      <w:r w:rsidR="00C1486D" w:rsidRPr="00A52D59">
        <w:rPr>
          <w:bCs/>
          <w:spacing w:val="2"/>
          <w:sz w:val="20"/>
          <w:szCs w:val="20"/>
        </w:rPr>
        <w:t>Nas hipóteses dos incisos IV e VI, o juiz advertirá qualquer das pessoas mencionadas no caput de que sua conduta poderá ser punida como ato atentatório à dignidade da justiça.</w:t>
      </w:r>
      <w:r w:rsidR="00C1486D" w:rsidRPr="00C1486D">
        <w:rPr>
          <w:b/>
          <w:bCs/>
          <w:spacing w:val="2"/>
          <w:sz w:val="20"/>
          <w:szCs w:val="20"/>
        </w:rPr>
        <w:t>§ 2</w:t>
      </w:r>
      <w:r w:rsidR="00A52D59">
        <w:rPr>
          <w:b/>
          <w:bCs/>
          <w:spacing w:val="2"/>
          <w:sz w:val="20"/>
          <w:szCs w:val="20"/>
        </w:rPr>
        <w:t>º</w:t>
      </w:r>
      <w:r w:rsidR="00C1486D" w:rsidRPr="00A52D59">
        <w:rPr>
          <w:bCs/>
          <w:spacing w:val="2"/>
          <w:sz w:val="20"/>
          <w:szCs w:val="20"/>
        </w:rPr>
        <w:t>A violação ao disposto nos incisos IV e VI constitui ato atentatório à dignidade da justiça, devendo o juiz, sem prejuízo das sanções criminais, civis e processuais cabíveis, aplicar ao responsável multa de até vinte por cento do valor da causa, de acordo com a gravidade da conduta.</w:t>
      </w:r>
      <w:r w:rsidR="00A52D59">
        <w:rPr>
          <w:b/>
          <w:bCs/>
          <w:spacing w:val="2"/>
          <w:sz w:val="20"/>
          <w:szCs w:val="20"/>
        </w:rPr>
        <w:t>§ 3º</w:t>
      </w:r>
      <w:r w:rsidR="00C1486D" w:rsidRPr="00A52D59">
        <w:rPr>
          <w:bCs/>
          <w:spacing w:val="2"/>
          <w:sz w:val="20"/>
          <w:szCs w:val="20"/>
        </w:rPr>
        <w:t xml:space="preserve">Não sendo paga no prazo a ser fixado pelo juiz, a multa prevista no § 2o será inscrita como dívida ativa da União ou do Estado após o trânsito em julgado da decisão que a fixou, e sua execução observará o procedimento da execução fiscal, revertendo-se aos fundos previstos no art. 97. </w:t>
      </w:r>
      <w:r w:rsidR="00C1486D" w:rsidRPr="00C1486D">
        <w:rPr>
          <w:b/>
          <w:bCs/>
          <w:spacing w:val="2"/>
          <w:sz w:val="20"/>
          <w:szCs w:val="20"/>
        </w:rPr>
        <w:t>§ 4</w:t>
      </w:r>
      <w:r w:rsidR="00A52D59">
        <w:rPr>
          <w:b/>
          <w:bCs/>
          <w:spacing w:val="2"/>
          <w:sz w:val="20"/>
          <w:szCs w:val="20"/>
        </w:rPr>
        <w:t>º</w:t>
      </w:r>
      <w:r w:rsidR="00C1486D" w:rsidRPr="00A52D59">
        <w:rPr>
          <w:bCs/>
          <w:spacing w:val="2"/>
          <w:sz w:val="20"/>
          <w:szCs w:val="20"/>
        </w:rPr>
        <w:t xml:space="preserve">A multa estabelecida no § 2o poderá ser fixada independentemente da incidência das previstas nos </w:t>
      </w:r>
      <w:proofErr w:type="spellStart"/>
      <w:r w:rsidR="00C1486D" w:rsidRPr="00A52D59">
        <w:rPr>
          <w:bCs/>
          <w:spacing w:val="2"/>
          <w:sz w:val="20"/>
          <w:szCs w:val="20"/>
        </w:rPr>
        <w:t>arts</w:t>
      </w:r>
      <w:proofErr w:type="spellEnd"/>
      <w:r w:rsidR="00C1486D" w:rsidRPr="00A52D59">
        <w:rPr>
          <w:bCs/>
          <w:spacing w:val="2"/>
          <w:sz w:val="20"/>
          <w:szCs w:val="20"/>
        </w:rPr>
        <w:t>. 523, § 1o, e 536, § 1o.</w:t>
      </w:r>
      <w:r w:rsidR="00C1486D" w:rsidRPr="00C1486D">
        <w:rPr>
          <w:b/>
          <w:bCs/>
          <w:spacing w:val="2"/>
          <w:sz w:val="20"/>
          <w:szCs w:val="20"/>
        </w:rPr>
        <w:t>§ 5</w:t>
      </w:r>
      <w:r w:rsidR="00A52D59">
        <w:rPr>
          <w:b/>
          <w:bCs/>
          <w:spacing w:val="2"/>
          <w:sz w:val="20"/>
          <w:szCs w:val="20"/>
        </w:rPr>
        <w:t>º</w:t>
      </w:r>
      <w:r w:rsidR="00C1486D" w:rsidRPr="00A52D59">
        <w:rPr>
          <w:bCs/>
          <w:spacing w:val="2"/>
          <w:sz w:val="20"/>
          <w:szCs w:val="20"/>
        </w:rPr>
        <w:t xml:space="preserve">Quando o valor da causa for irrisório ou inestimável, a multa prevista no § 2o poderá ser fixada em até 10 (dez) vezes o valor do salário-mínimo. </w:t>
      </w:r>
      <w:r w:rsidR="00C1486D" w:rsidRPr="00A52D59">
        <w:rPr>
          <w:b/>
          <w:bCs/>
          <w:spacing w:val="2"/>
          <w:sz w:val="20"/>
          <w:szCs w:val="20"/>
        </w:rPr>
        <w:t>§</w:t>
      </w:r>
      <w:r w:rsidR="00A52D59">
        <w:rPr>
          <w:b/>
          <w:bCs/>
          <w:spacing w:val="2"/>
          <w:sz w:val="20"/>
          <w:szCs w:val="20"/>
        </w:rPr>
        <w:t>6º</w:t>
      </w:r>
      <w:r w:rsidR="00C1486D" w:rsidRPr="00A52D59">
        <w:rPr>
          <w:bCs/>
          <w:spacing w:val="2"/>
          <w:sz w:val="20"/>
          <w:szCs w:val="20"/>
        </w:rPr>
        <w:t>Aos advogados públicos ou privados e aos membros da Defensoria Pública e do Ministério Público não se aplica o disposto nos §§ 2o a 5o, devendo eventual responsabilidade disciplinar ser apurada pelo respectivo órgão de classe ou corregedoria, ao qual o juiz oficiará.</w:t>
      </w:r>
      <w:r w:rsidR="00C1486D" w:rsidRPr="00C1486D">
        <w:rPr>
          <w:b/>
          <w:bCs/>
          <w:spacing w:val="2"/>
          <w:sz w:val="20"/>
          <w:szCs w:val="20"/>
        </w:rPr>
        <w:t>§ 7</w:t>
      </w:r>
      <w:r w:rsidR="00A52D59">
        <w:rPr>
          <w:b/>
          <w:bCs/>
          <w:spacing w:val="2"/>
          <w:sz w:val="20"/>
          <w:szCs w:val="20"/>
        </w:rPr>
        <w:t>º</w:t>
      </w:r>
      <w:r w:rsidR="00C1486D" w:rsidRPr="00A52D59">
        <w:rPr>
          <w:bCs/>
          <w:spacing w:val="2"/>
          <w:sz w:val="20"/>
          <w:szCs w:val="20"/>
        </w:rPr>
        <w:t>Reconhecida violação ao disposto no inciso VI, o juiz determinará o restabelecimento do estado anterior, podendo, ainda, proibir a parte de falar nos autos até a purgação do atentado, sem prejuízo da aplicação do § 2o.§ 8o O representante judicial da parte não pode ser compelido a cumprir decisão em seu lugar.</w:t>
      </w:r>
    </w:p>
  </w:footnote>
  <w:footnote w:id="3">
    <w:p w:rsidR="00A6176E" w:rsidRPr="00A6176E" w:rsidRDefault="00A6176E" w:rsidP="00FE2C8F">
      <w:pPr>
        <w:pStyle w:val="Rodap"/>
        <w:tabs>
          <w:tab w:val="clear" w:pos="8504"/>
          <w:tab w:val="right" w:pos="9072"/>
        </w:tabs>
        <w:ind w:left="0" w:right="-568"/>
        <w:rPr>
          <w:spacing w:val="-2"/>
          <w:sz w:val="20"/>
          <w:szCs w:val="20"/>
        </w:rPr>
      </w:pPr>
      <w:r w:rsidRPr="00A6176E">
        <w:rPr>
          <w:sz w:val="20"/>
          <w:szCs w:val="20"/>
          <w:vertAlign w:val="superscript"/>
        </w:rPr>
        <w:footnoteRef/>
      </w:r>
      <w:r w:rsidR="00A52D59">
        <w:rPr>
          <w:b/>
          <w:bCs/>
          <w:spacing w:val="-2"/>
          <w:sz w:val="20"/>
          <w:szCs w:val="20"/>
        </w:rPr>
        <w:t>Art. 79-</w:t>
      </w:r>
      <w:r w:rsidR="00A52D59" w:rsidRPr="00A52D59">
        <w:rPr>
          <w:bCs/>
          <w:spacing w:val="-2"/>
          <w:sz w:val="20"/>
          <w:szCs w:val="20"/>
        </w:rPr>
        <w:t>Responde por perdas e danos aquele que litigar de má-fé como autor, réu ou interveniente.</w:t>
      </w:r>
    </w:p>
    <w:p w:rsidR="00A6176E" w:rsidRPr="00A6176E" w:rsidRDefault="00A52D59" w:rsidP="00FE2C8F">
      <w:pPr>
        <w:pStyle w:val="Rodap"/>
        <w:tabs>
          <w:tab w:val="right" w:pos="9072"/>
        </w:tabs>
        <w:ind w:left="0" w:right="-568"/>
        <w:rPr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Art. 80 </w:t>
      </w:r>
      <w:proofErr w:type="gramStart"/>
      <w:r>
        <w:rPr>
          <w:b/>
          <w:bCs/>
          <w:spacing w:val="-2"/>
          <w:sz w:val="20"/>
          <w:szCs w:val="20"/>
        </w:rPr>
        <w:t>-</w:t>
      </w:r>
      <w:r w:rsidRPr="00A52D59">
        <w:rPr>
          <w:bCs/>
          <w:spacing w:val="-2"/>
          <w:sz w:val="20"/>
          <w:szCs w:val="20"/>
        </w:rPr>
        <w:t>Considera</w:t>
      </w:r>
      <w:proofErr w:type="gramEnd"/>
      <w:r w:rsidRPr="00A52D59">
        <w:rPr>
          <w:bCs/>
          <w:spacing w:val="-2"/>
          <w:sz w:val="20"/>
          <w:szCs w:val="20"/>
        </w:rPr>
        <w:t>-se litigante de má-fé aquele que:</w:t>
      </w:r>
      <w:r w:rsidR="00FE2C8F" w:rsidRPr="00FE2C8F">
        <w:rPr>
          <w:b/>
          <w:bCs/>
          <w:spacing w:val="-2"/>
          <w:sz w:val="20"/>
          <w:szCs w:val="20"/>
        </w:rPr>
        <w:t xml:space="preserve"> </w:t>
      </w:r>
      <w:r w:rsidRPr="00FE2C8F">
        <w:rPr>
          <w:b/>
          <w:bCs/>
          <w:spacing w:val="-2"/>
          <w:sz w:val="20"/>
          <w:szCs w:val="20"/>
        </w:rPr>
        <w:t xml:space="preserve">I - </w:t>
      </w:r>
      <w:r w:rsidRPr="00A52D59">
        <w:rPr>
          <w:bCs/>
          <w:spacing w:val="-2"/>
          <w:sz w:val="20"/>
          <w:szCs w:val="20"/>
        </w:rPr>
        <w:t>deduzir pretensão ou defesa contra texto expresso de lei ou fato incontroverso;</w:t>
      </w:r>
      <w:r w:rsidR="00FE2C8F">
        <w:rPr>
          <w:bCs/>
          <w:spacing w:val="-2"/>
          <w:sz w:val="20"/>
          <w:szCs w:val="20"/>
        </w:rPr>
        <w:t xml:space="preserve"> </w:t>
      </w:r>
      <w:r w:rsidRPr="00A52D59">
        <w:rPr>
          <w:b/>
          <w:bCs/>
          <w:spacing w:val="-2"/>
          <w:sz w:val="20"/>
          <w:szCs w:val="20"/>
        </w:rPr>
        <w:t xml:space="preserve">II - </w:t>
      </w:r>
      <w:r w:rsidRPr="00A52D59">
        <w:rPr>
          <w:bCs/>
          <w:spacing w:val="-2"/>
          <w:sz w:val="20"/>
          <w:szCs w:val="20"/>
        </w:rPr>
        <w:t>alterar a verdade dos fatos;</w:t>
      </w:r>
      <w:r w:rsidR="00FE2C8F">
        <w:rPr>
          <w:bCs/>
          <w:spacing w:val="-2"/>
          <w:sz w:val="20"/>
          <w:szCs w:val="20"/>
        </w:rPr>
        <w:t xml:space="preserve"> </w:t>
      </w:r>
      <w:r w:rsidRPr="00A52D59">
        <w:rPr>
          <w:b/>
          <w:bCs/>
          <w:spacing w:val="-2"/>
          <w:sz w:val="20"/>
          <w:szCs w:val="20"/>
        </w:rPr>
        <w:t>III</w:t>
      </w:r>
      <w:r w:rsidRPr="00A52D59">
        <w:rPr>
          <w:bCs/>
          <w:spacing w:val="-2"/>
          <w:sz w:val="20"/>
          <w:szCs w:val="20"/>
        </w:rPr>
        <w:t xml:space="preserve"> - usar do processo para conseguir objetivo ilegal;</w:t>
      </w:r>
      <w:r w:rsidR="00FE2C8F">
        <w:rPr>
          <w:bCs/>
          <w:spacing w:val="-2"/>
          <w:sz w:val="20"/>
          <w:szCs w:val="20"/>
        </w:rPr>
        <w:t xml:space="preserve"> </w:t>
      </w:r>
      <w:r w:rsidRPr="00FE2C8F">
        <w:rPr>
          <w:b/>
          <w:bCs/>
          <w:spacing w:val="-2"/>
          <w:sz w:val="20"/>
          <w:szCs w:val="20"/>
        </w:rPr>
        <w:t>IV -</w:t>
      </w:r>
      <w:r w:rsidRPr="00A52D59">
        <w:rPr>
          <w:bCs/>
          <w:spacing w:val="-2"/>
          <w:sz w:val="20"/>
          <w:szCs w:val="20"/>
        </w:rPr>
        <w:t xml:space="preserve"> opuser resistência injustificada ao andamento do processo;</w:t>
      </w:r>
      <w:r w:rsidR="00FE2C8F">
        <w:rPr>
          <w:bCs/>
          <w:spacing w:val="-2"/>
          <w:sz w:val="20"/>
          <w:szCs w:val="20"/>
        </w:rPr>
        <w:t xml:space="preserve"> </w:t>
      </w:r>
      <w:r w:rsidRPr="00A52D59">
        <w:rPr>
          <w:b/>
          <w:bCs/>
          <w:spacing w:val="-2"/>
          <w:sz w:val="20"/>
          <w:szCs w:val="20"/>
        </w:rPr>
        <w:t>V -</w:t>
      </w:r>
      <w:r w:rsidRPr="00A52D59">
        <w:rPr>
          <w:bCs/>
          <w:spacing w:val="-2"/>
          <w:sz w:val="20"/>
          <w:szCs w:val="20"/>
        </w:rPr>
        <w:t xml:space="preserve"> proceder de modo temerário em qualquer incidente ou ato do processo;</w:t>
      </w:r>
      <w:r w:rsidR="00FE2C8F">
        <w:rPr>
          <w:bCs/>
          <w:spacing w:val="-2"/>
          <w:sz w:val="20"/>
          <w:szCs w:val="20"/>
        </w:rPr>
        <w:t xml:space="preserve"> </w:t>
      </w:r>
      <w:r w:rsidRPr="00A52D59">
        <w:rPr>
          <w:b/>
          <w:bCs/>
          <w:spacing w:val="-2"/>
          <w:sz w:val="20"/>
          <w:szCs w:val="20"/>
        </w:rPr>
        <w:t xml:space="preserve">VI - </w:t>
      </w:r>
      <w:r w:rsidRPr="00A52D59">
        <w:rPr>
          <w:bCs/>
          <w:spacing w:val="-2"/>
          <w:sz w:val="20"/>
          <w:szCs w:val="20"/>
        </w:rPr>
        <w:t>provocar incidente manifestamente infundado;</w:t>
      </w:r>
      <w:r w:rsidR="00FE2C8F">
        <w:rPr>
          <w:bCs/>
          <w:spacing w:val="-2"/>
          <w:sz w:val="20"/>
          <w:szCs w:val="20"/>
        </w:rPr>
        <w:t xml:space="preserve"> </w:t>
      </w:r>
      <w:r w:rsidRPr="00A52D59">
        <w:rPr>
          <w:b/>
          <w:bCs/>
          <w:spacing w:val="-2"/>
          <w:sz w:val="20"/>
          <w:szCs w:val="20"/>
        </w:rPr>
        <w:t xml:space="preserve">VII - </w:t>
      </w:r>
      <w:r w:rsidRPr="00A52D59">
        <w:rPr>
          <w:bCs/>
          <w:spacing w:val="-2"/>
          <w:sz w:val="20"/>
          <w:szCs w:val="20"/>
        </w:rPr>
        <w:t>interpuser recurso com intuito manifestamente protelatório.</w:t>
      </w:r>
    </w:p>
    <w:p w:rsidR="00A6176E" w:rsidRPr="00A52D59" w:rsidRDefault="00A52D59" w:rsidP="00FE2C8F">
      <w:pPr>
        <w:pStyle w:val="Rodap"/>
        <w:tabs>
          <w:tab w:val="right" w:pos="9072"/>
        </w:tabs>
        <w:ind w:left="0" w:right="-568"/>
        <w:rPr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 xml:space="preserve">Art. 81 </w:t>
      </w:r>
      <w:proofErr w:type="gramStart"/>
      <w:r>
        <w:rPr>
          <w:b/>
          <w:bCs/>
          <w:spacing w:val="-2"/>
          <w:sz w:val="20"/>
          <w:szCs w:val="20"/>
        </w:rPr>
        <w:t>-</w:t>
      </w:r>
      <w:r w:rsidRPr="00A52D59">
        <w:rPr>
          <w:bCs/>
          <w:spacing w:val="-2"/>
          <w:sz w:val="20"/>
          <w:szCs w:val="20"/>
        </w:rPr>
        <w:t>De</w:t>
      </w:r>
      <w:proofErr w:type="gramEnd"/>
      <w:r w:rsidRPr="00A52D59">
        <w:rPr>
          <w:bCs/>
          <w:spacing w:val="-2"/>
          <w:sz w:val="20"/>
          <w:szCs w:val="20"/>
        </w:rPr>
        <w:t xml:space="preserve"> ofício ou a requerimento, o juiz condenará o litigante de má-fé a pagar multa, que deverá ser superior a um por cento e inferior a dez por cento do valor corrigido da causa, a indenizar a parte contrária pelos prejuízos que esta sofreu e a arcar com os honorários advocatícios e com todas as despesas que efetuou. </w:t>
      </w:r>
      <w:r w:rsidRPr="00A52D59">
        <w:rPr>
          <w:b/>
          <w:bCs/>
          <w:spacing w:val="-2"/>
          <w:sz w:val="20"/>
          <w:szCs w:val="20"/>
        </w:rPr>
        <w:t>§ 1</w:t>
      </w:r>
      <w:r>
        <w:rPr>
          <w:b/>
          <w:bCs/>
          <w:spacing w:val="-2"/>
          <w:sz w:val="20"/>
          <w:szCs w:val="20"/>
        </w:rPr>
        <w:t>º</w:t>
      </w:r>
      <w:r w:rsidRPr="00A52D59">
        <w:rPr>
          <w:bCs/>
          <w:spacing w:val="-2"/>
          <w:sz w:val="20"/>
          <w:szCs w:val="20"/>
        </w:rPr>
        <w:t xml:space="preserve">Quando forem </w:t>
      </w:r>
      <w:proofErr w:type="gramStart"/>
      <w:r w:rsidRPr="00A52D59">
        <w:rPr>
          <w:bCs/>
          <w:spacing w:val="-2"/>
          <w:sz w:val="20"/>
          <w:szCs w:val="20"/>
        </w:rPr>
        <w:t>2</w:t>
      </w:r>
      <w:proofErr w:type="gramEnd"/>
      <w:r w:rsidRPr="00A52D59">
        <w:rPr>
          <w:bCs/>
          <w:spacing w:val="-2"/>
          <w:sz w:val="20"/>
          <w:szCs w:val="20"/>
        </w:rPr>
        <w:t xml:space="preserve"> (dois) ou mais os litigantes de má-fé, o juiz condenará cada um na proporção de seu respectivo interesse na causa ou solidariamente aqueles que se coligaram para lesar a parte contrária.</w:t>
      </w:r>
      <w:r w:rsidRPr="00A52D59">
        <w:rPr>
          <w:b/>
          <w:bCs/>
          <w:spacing w:val="-2"/>
          <w:sz w:val="20"/>
          <w:szCs w:val="20"/>
        </w:rPr>
        <w:t>§ 2</w:t>
      </w:r>
      <w:r>
        <w:rPr>
          <w:b/>
          <w:bCs/>
          <w:spacing w:val="-2"/>
          <w:sz w:val="20"/>
          <w:szCs w:val="20"/>
        </w:rPr>
        <w:t>º</w:t>
      </w:r>
      <w:r w:rsidRPr="00A52D59">
        <w:rPr>
          <w:bCs/>
          <w:spacing w:val="-2"/>
          <w:sz w:val="20"/>
          <w:szCs w:val="20"/>
        </w:rPr>
        <w:t xml:space="preserve"> Quando o valor da causa for irrisório ou inestimável, a multa poderá ser fixada em até 10 (dez) v</w:t>
      </w:r>
      <w:r>
        <w:rPr>
          <w:bCs/>
          <w:spacing w:val="-2"/>
          <w:sz w:val="20"/>
          <w:szCs w:val="20"/>
        </w:rPr>
        <w:t xml:space="preserve">ezes o valor do salário-mínimo. </w:t>
      </w:r>
      <w:r w:rsidRPr="00A52D59">
        <w:rPr>
          <w:b/>
          <w:bCs/>
          <w:spacing w:val="-2"/>
          <w:sz w:val="20"/>
          <w:szCs w:val="20"/>
        </w:rPr>
        <w:t>§ 3</w:t>
      </w:r>
      <w:r>
        <w:rPr>
          <w:b/>
          <w:bCs/>
          <w:spacing w:val="-2"/>
          <w:sz w:val="20"/>
          <w:szCs w:val="20"/>
        </w:rPr>
        <w:t>º</w:t>
      </w:r>
      <w:r w:rsidRPr="00A52D59">
        <w:rPr>
          <w:bCs/>
          <w:spacing w:val="-2"/>
          <w:sz w:val="20"/>
          <w:szCs w:val="20"/>
        </w:rPr>
        <w:t xml:space="preserve"> O valor da indenização será fixado pelo juiz ou, caso não seja possível mensurá-lo, liquidado por arbitramento ou pelo procedimento comum, nos próprios autos.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E"/>
    <w:rsid w:val="00050408"/>
    <w:rsid w:val="000C00CD"/>
    <w:rsid w:val="00100275"/>
    <w:rsid w:val="00187C1B"/>
    <w:rsid w:val="001B23D8"/>
    <w:rsid w:val="00232CE1"/>
    <w:rsid w:val="00284C39"/>
    <w:rsid w:val="00322C71"/>
    <w:rsid w:val="004772A8"/>
    <w:rsid w:val="00495953"/>
    <w:rsid w:val="005074D1"/>
    <w:rsid w:val="00516BAF"/>
    <w:rsid w:val="00552D50"/>
    <w:rsid w:val="00577C0C"/>
    <w:rsid w:val="00586640"/>
    <w:rsid w:val="0058670F"/>
    <w:rsid w:val="00591B59"/>
    <w:rsid w:val="005A1708"/>
    <w:rsid w:val="00805C1B"/>
    <w:rsid w:val="008E2575"/>
    <w:rsid w:val="009E350F"/>
    <w:rsid w:val="00A52D59"/>
    <w:rsid w:val="00A6176E"/>
    <w:rsid w:val="00B35D86"/>
    <w:rsid w:val="00C1486D"/>
    <w:rsid w:val="00C94173"/>
    <w:rsid w:val="00CA3E3C"/>
    <w:rsid w:val="00D32588"/>
    <w:rsid w:val="00D81DCA"/>
    <w:rsid w:val="00E025BB"/>
    <w:rsid w:val="00E37958"/>
    <w:rsid w:val="00F81E8E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E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61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7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0027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10027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0027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E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61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7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0027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10027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0027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3676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2020-06-29T18:40:00Z</dcterms:created>
  <dcterms:modified xsi:type="dcterms:W3CDTF">2020-07-13T15:28:00Z</dcterms:modified>
</cp:coreProperties>
</file>