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54C8D" w14:textId="25ECF690" w:rsidR="000C5DA0" w:rsidRPr="000C5DA0" w:rsidRDefault="000C5DA0" w:rsidP="000C5DA0">
      <w:pPr>
        <w:spacing w:after="0" w:line="240" w:lineRule="auto"/>
        <w:ind w:right="-567"/>
        <w:jc w:val="center"/>
        <w:rPr>
          <w:rFonts w:ascii="Arial Black" w:hAnsi="Arial Black" w:cs="Times New Roman"/>
          <w:sz w:val="24"/>
          <w:szCs w:val="24"/>
        </w:rPr>
      </w:pPr>
      <w:r w:rsidRPr="000C5DA0">
        <w:rPr>
          <w:rFonts w:ascii="Arial Black" w:hAnsi="Arial Black" w:cs="Times New Roman"/>
          <w:sz w:val="24"/>
          <w:szCs w:val="24"/>
        </w:rPr>
        <w:t>MODELO DE PETIÇÃO</w:t>
      </w:r>
    </w:p>
    <w:p w14:paraId="20AC89BC" w14:textId="2076BE92" w:rsidR="00F75101" w:rsidRDefault="00F75101" w:rsidP="000C5DA0">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LOCAÇÃO. SHOPPING. DECLARATÓRIA. INEXIGIBILIDADE OU REDUÇÃO DA DÍVIDA. FORÇA MAIOR. TUTELA PROVISÓRIA DE URGÊNCIA. NEGATIVAÇÃO ÓRGÃOS DE CRÉDITO. INICIAL</w:t>
      </w:r>
    </w:p>
    <w:p w14:paraId="2CA6D103" w14:textId="30D02220" w:rsidR="000C5DA0" w:rsidRPr="000C5DA0" w:rsidRDefault="000C5DA0" w:rsidP="000C5DA0">
      <w:pPr>
        <w:spacing w:line="240" w:lineRule="auto"/>
        <w:ind w:right="-567"/>
        <w:jc w:val="right"/>
        <w:rPr>
          <w:rFonts w:ascii="Arial Black" w:hAnsi="Arial Black" w:cs="Times New Roman"/>
          <w:sz w:val="24"/>
          <w:szCs w:val="24"/>
        </w:rPr>
      </w:pPr>
      <w:proofErr w:type="spellStart"/>
      <w:r w:rsidRPr="000C5DA0">
        <w:rPr>
          <w:rFonts w:ascii="Arial Black" w:hAnsi="Arial Black" w:cs="Times New Roman"/>
          <w:sz w:val="24"/>
          <w:szCs w:val="24"/>
        </w:rPr>
        <w:t>Rénan</w:t>
      </w:r>
      <w:proofErr w:type="spellEnd"/>
      <w:r w:rsidRPr="000C5DA0">
        <w:rPr>
          <w:rFonts w:ascii="Arial Black" w:hAnsi="Arial Black" w:cs="Times New Roman"/>
          <w:sz w:val="24"/>
          <w:szCs w:val="24"/>
        </w:rPr>
        <w:t xml:space="preserve"> </w:t>
      </w:r>
      <w:proofErr w:type="spellStart"/>
      <w:r w:rsidRPr="000C5DA0">
        <w:rPr>
          <w:rFonts w:ascii="Arial Black" w:hAnsi="Arial Black" w:cs="Times New Roman"/>
          <w:sz w:val="24"/>
          <w:szCs w:val="24"/>
        </w:rPr>
        <w:t>Kfuri</w:t>
      </w:r>
      <w:proofErr w:type="spellEnd"/>
      <w:r w:rsidRPr="000C5DA0">
        <w:rPr>
          <w:rFonts w:ascii="Arial Black" w:hAnsi="Arial Black" w:cs="Times New Roman"/>
          <w:sz w:val="24"/>
          <w:szCs w:val="24"/>
        </w:rPr>
        <w:t xml:space="preserve"> Lopes</w:t>
      </w:r>
    </w:p>
    <w:p w14:paraId="06317D33" w14:textId="77777777" w:rsidR="00F75101" w:rsidRDefault="00F75101" w:rsidP="000C5DA0">
      <w:pPr>
        <w:spacing w:line="240" w:lineRule="auto"/>
        <w:ind w:right="-567"/>
        <w:jc w:val="both"/>
        <w:rPr>
          <w:rFonts w:ascii="Times New Roman" w:hAnsi="Times New Roman" w:cs="Times New Roman"/>
          <w:sz w:val="24"/>
          <w:szCs w:val="24"/>
        </w:rPr>
      </w:pPr>
    </w:p>
    <w:p w14:paraId="3BB9EE28" w14:textId="6828EB66" w:rsidR="000C5DA0" w:rsidRDefault="000C5DA0" w:rsidP="000C5DA0">
      <w:pPr>
        <w:spacing w:line="240" w:lineRule="auto"/>
        <w:ind w:right="-567"/>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Exmo. Sr. Juiz de Direito da ... Vara Cível da Comarca de ...</w:t>
      </w:r>
    </w:p>
    <w:p w14:paraId="04DB9A66" w14:textId="4010CC1F"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(nome, qualificação, endereço e CNPJ), por seu advogado </w:t>
      </w:r>
      <w:r w:rsidRPr="000C5DA0">
        <w:rPr>
          <w:rFonts w:ascii="Times New Roman" w:hAnsi="Times New Roman" w:cs="Times New Roman"/>
          <w:i/>
          <w:iCs/>
          <w:sz w:val="24"/>
          <w:szCs w:val="24"/>
        </w:rPr>
        <w:t>in fine</w:t>
      </w:r>
      <w:r>
        <w:rPr>
          <w:rFonts w:ascii="Times New Roman" w:hAnsi="Times New Roman" w:cs="Times New Roman"/>
          <w:sz w:val="24"/>
          <w:szCs w:val="24"/>
        </w:rPr>
        <w:t xml:space="preserve"> assinado,</w:t>
      </w:r>
      <w:r w:rsidRPr="000C5DA0">
        <w:rPr>
          <w:rFonts w:ascii="Times New Roman" w:hAnsi="Times New Roman" w:cs="Times New Roman"/>
          <w:i/>
          <w:iCs/>
          <w:sz w:val="24"/>
          <w:szCs w:val="24"/>
        </w:rPr>
        <w:t xml:space="preserve"> ut</w:t>
      </w:r>
      <w:r>
        <w:rPr>
          <w:rFonts w:ascii="Times New Roman" w:hAnsi="Times New Roman" w:cs="Times New Roman"/>
          <w:sz w:val="24"/>
          <w:szCs w:val="24"/>
        </w:rPr>
        <w:t xml:space="preserve"> instrumento de procuração anexo (doc. n. ...), vem respeitosamente, na forma dos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xml:space="preserve">. 317, 393 3 413 do Código Civil ajuizar a presente </w:t>
      </w:r>
      <w:r w:rsidRPr="000C5DA0">
        <w:rPr>
          <w:rFonts w:ascii="Times New Roman" w:hAnsi="Times New Roman" w:cs="Times New Roman"/>
          <w:sz w:val="24"/>
          <w:szCs w:val="24"/>
        </w:rPr>
        <w:t>AÇÃO DECLARATÓRIA DE INEXIGIBILIDADE DE DÍVIDA C/C OBRIGAÇÃO DE NÃO FAZER</w:t>
      </w:r>
      <w:r>
        <w:rPr>
          <w:rFonts w:ascii="Times New Roman" w:hAnsi="Times New Roman" w:cs="Times New Roman"/>
          <w:sz w:val="24"/>
          <w:szCs w:val="24"/>
        </w:rPr>
        <w:t xml:space="preserve"> COM PEDIDO DE TUTELA DE URGÊNCIA em face de (nome, qualificação, endereço e CNPJ), pelos seguintes fatos adiante articulados:</w:t>
      </w:r>
    </w:p>
    <w:p w14:paraId="5F739601" w14:textId="3876D9DF"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 DOS FATOS</w:t>
      </w:r>
    </w:p>
    <w:p w14:paraId="429104CC" w14:textId="24FE7E46"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 A autora é uma corretora de câmbio que atua há 27 anos no mercado, empregando aproximadamente 200 funcionários diretos, e estando regularmente registrada no BACEN sob o n. ...</w:t>
      </w:r>
    </w:p>
    <w:p w14:paraId="523F06DD" w14:textId="3D029E68"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 Em ..., a Autora e a Ré celebraram um Instrumento Particular de Contrato de Locação de Espaço Comercial no ... Shopping, cujo objeto consistia na locação da loja n. ... do dito espaço comercial (doc. n. ...).</w:t>
      </w:r>
    </w:p>
    <w:p w14:paraId="2883DAF1" w14:textId="667B7493"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 A Autora vinha cumprindo regularmente todas as obrigações contratuais, e as Partes mantinham, desde então, relação amigável e sem intempéries.</w:t>
      </w:r>
    </w:p>
    <w:p w14:paraId="293416DA" w14:textId="5DC8F297"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 Contudo, neste fatídico ano de 2020, diante do cenário de Pandemia que assolou especialmente o mercado turístico e imobiliário, e especialmente no Município de ..., a operação da Autora naquele espaço se tornou absolutamente inviável, o que motivou a notificação para resolução amigável do contrato, enviada em ... (doc. n. ...).</w:t>
      </w:r>
    </w:p>
    <w:p w14:paraId="010F696B" w14:textId="58E393D7"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5. Ato contínuo, em ..., ocorreu com a entrega das chaves (doc. n. ...) e as partes passaram a tratar, tão somente, acerca dos valores e supostamente em aberto decorrentes do desequilíbrio contratual e da necessidade de devolução do espaço (doc. n. ...).</w:t>
      </w:r>
    </w:p>
    <w:p w14:paraId="2DAB8130" w14:textId="59471CB0"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6. Contudo, em ..., a Ré enviou “</w:t>
      </w:r>
      <w:r w:rsidRPr="000C5DA0">
        <w:rPr>
          <w:rFonts w:ascii="Times New Roman" w:hAnsi="Times New Roman" w:cs="Times New Roman"/>
          <w:i/>
          <w:iCs/>
          <w:sz w:val="24"/>
          <w:szCs w:val="24"/>
        </w:rPr>
        <w:t>Carta de Cobrança</w:t>
      </w:r>
      <w:r>
        <w:rPr>
          <w:rFonts w:ascii="Times New Roman" w:hAnsi="Times New Roman" w:cs="Times New Roman"/>
          <w:sz w:val="24"/>
          <w:szCs w:val="24"/>
        </w:rPr>
        <w:t>” (doc. n. ...), informando uma dívida de R$ ... (...), sendo R$ ... (...) referente à multa contratual e R$ ... (...), referentes ao aluguel do mês de ..., com prazo de pagamento em 24 horas.</w:t>
      </w:r>
    </w:p>
    <w:p w14:paraId="1824730B" w14:textId="79611990"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7. Desnecessário tecer maiores comentários do impacto econômico da crise provocada pela Pandemia, haja vista se tratar de fato notório, bem como amplamente noticiado. Porém, no setor de mercado de câmbio, intrinsicamente ligado ao setor econômico e turístico, tal evento imprevisível se mostrou devastador.</w:t>
      </w:r>
    </w:p>
    <w:p w14:paraId="1D1EAF36" w14:textId="49E6D5A1"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8. Em síntese, após troca de correspondências, as partes não conseguiram avançar num entendimento comum sobre valor da dívida existente, na medida em que pretende a Ré o pagamento da cláusula integral correspondente ao valor de teratológicos 10 meses de alugueres mínimos, na forma da leonina cláusula ..., o que não se coaduna o equilíbrio e a equidade do contrato.</w:t>
      </w:r>
    </w:p>
    <w:p w14:paraId="379E6BAA" w14:textId="6DFE0494"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9. Para piorar, nesse ínterim, a Autora foi injustamente negativada e protestada (doc. n. ...) pelo condomínio do Shopping ..., terceiro, estranho à relação contratual existente, sendo certo que as medidas cabíveis estão sendo tomadas em relação a esse, em ação própria a ser distribuída.</w:t>
      </w:r>
    </w:p>
    <w:p w14:paraId="45029814" w14:textId="7D1C7766"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10. Importante consignar que o contrato em questão, embora bilateral, contém permissivo para rescisão unilateral das Partes, embora mencionada cláusula favoreça apenas a locadora.</w:t>
      </w:r>
    </w:p>
    <w:p w14:paraId="481D91D2" w14:textId="5BD91C02"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11. Portanto, diante dos fatos apresentados em relação ao Réu (causa de pedir remota), a presente ação tem como causa de pedir próximas, i) a possibilidade </w:t>
      </w:r>
      <w:proofErr w:type="gramStart"/>
      <w:r>
        <w:rPr>
          <w:rFonts w:ascii="Times New Roman" w:hAnsi="Times New Roman" w:cs="Times New Roman"/>
          <w:sz w:val="24"/>
          <w:szCs w:val="24"/>
        </w:rPr>
        <w:t>da Autora rescindir</w:t>
      </w:r>
      <w:proofErr w:type="gramEnd"/>
      <w:r>
        <w:rPr>
          <w:rFonts w:ascii="Times New Roman" w:hAnsi="Times New Roman" w:cs="Times New Roman"/>
          <w:sz w:val="24"/>
          <w:szCs w:val="24"/>
        </w:rPr>
        <w:t xml:space="preserve"> o contrato sem ônus, em razão do pressuposto de bilateralidade contratual e existência da cláusula permissiva de rescisão para a locadora, fundamentado na Teoria Geral dos Contratos e no art. 423 do Código Civil; ou, sucessivamente, </w:t>
      </w:r>
      <w:proofErr w:type="spellStart"/>
      <w:r>
        <w:rPr>
          <w:rFonts w:ascii="Times New Roman" w:hAnsi="Times New Roman" w:cs="Times New Roman"/>
          <w:sz w:val="24"/>
          <w:szCs w:val="24"/>
        </w:rPr>
        <w:t>ii</w:t>
      </w:r>
      <w:proofErr w:type="spellEnd"/>
      <w:r>
        <w:rPr>
          <w:rFonts w:ascii="Times New Roman" w:hAnsi="Times New Roman" w:cs="Times New Roman"/>
          <w:sz w:val="24"/>
          <w:szCs w:val="24"/>
        </w:rPr>
        <w:t xml:space="preserve">) a declaração de inexigibilidade da dívida, em razão de força maior decorrente da Pandemia ou do fato do Príncipe decorrente desta, fundamentada nos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xml:space="preserve">. 317 e 393 do Código Civil, e em estrita observância ao princípio contratual </w:t>
      </w:r>
      <w:r>
        <w:rPr>
          <w:rFonts w:ascii="Times New Roman" w:hAnsi="Times New Roman" w:cs="Times New Roman"/>
          <w:i/>
          <w:iCs/>
          <w:sz w:val="24"/>
          <w:szCs w:val="24"/>
        </w:rPr>
        <w:t xml:space="preserve">Rebus sic </w:t>
      </w:r>
      <w:proofErr w:type="spellStart"/>
      <w:r>
        <w:rPr>
          <w:rFonts w:ascii="Times New Roman" w:hAnsi="Times New Roman" w:cs="Times New Roman"/>
          <w:i/>
          <w:iCs/>
          <w:sz w:val="24"/>
          <w:szCs w:val="24"/>
        </w:rPr>
        <w:t>standibus</w:t>
      </w:r>
      <w:proofErr w:type="spellEnd"/>
      <w:r>
        <w:rPr>
          <w:rFonts w:ascii="Times New Roman" w:hAnsi="Times New Roman" w:cs="Times New Roman"/>
          <w:sz w:val="24"/>
          <w:szCs w:val="24"/>
        </w:rPr>
        <w:t xml:space="preserve">; ou, sucessivamente, </w:t>
      </w:r>
      <w:proofErr w:type="spellStart"/>
      <w:r>
        <w:rPr>
          <w:rFonts w:ascii="Times New Roman" w:hAnsi="Times New Roman" w:cs="Times New Roman"/>
          <w:sz w:val="24"/>
          <w:szCs w:val="24"/>
        </w:rPr>
        <w:t>iii</w:t>
      </w:r>
      <w:proofErr w:type="spellEnd"/>
      <w:r>
        <w:rPr>
          <w:rFonts w:ascii="Times New Roman" w:hAnsi="Times New Roman" w:cs="Times New Roman"/>
          <w:sz w:val="24"/>
          <w:szCs w:val="24"/>
        </w:rPr>
        <w:t xml:space="preserve">) a redução equitativa da cláusula penal, com fundamento no art. 413 do Código Civil, bem como vasta jurisprudência sobre o assunto; ou, sucessivamente, </w:t>
      </w:r>
      <w:proofErr w:type="spellStart"/>
      <w:r>
        <w:rPr>
          <w:rFonts w:ascii="Times New Roman" w:hAnsi="Times New Roman" w:cs="Times New Roman"/>
          <w:sz w:val="24"/>
          <w:szCs w:val="24"/>
        </w:rPr>
        <w:t>iv</w:t>
      </w:r>
      <w:proofErr w:type="spellEnd"/>
      <w:r>
        <w:rPr>
          <w:rFonts w:ascii="Times New Roman" w:hAnsi="Times New Roman" w:cs="Times New Roman"/>
          <w:sz w:val="24"/>
          <w:szCs w:val="24"/>
        </w:rPr>
        <w:t>) a redução proporcional da cláusula penal, com fundamento no art. 4º da Lei n. 8.245/91, bem como vasta jurisprudência sobre o assunto.</w:t>
      </w:r>
    </w:p>
    <w:p w14:paraId="3314599C" w14:textId="1FE35230"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12. Contudo, a Autora não se escusa de adimplir aquilo que deve em relação ao cumprimento de suas obrigações contratuais (alugueres), mas pretende, tão somente, considerando a natureza sancionatória da cláusula penal, ver afastada a multa punitiva por fato que não deu causa.</w:t>
      </w:r>
    </w:p>
    <w:p w14:paraId="6ED4B20F" w14:textId="0BF1AD85"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13. Nesse sentido, e derradeiramente, requer-se seja deferida a expedição de guia, para que a Autora deposite a última parcela em aberto referente ao mês de ..., já que a Ré pretende receber, tão somente, o valor integral da suposta dívida.</w:t>
      </w:r>
    </w:p>
    <w:p w14:paraId="519A7B3E" w14:textId="1A26B7C9"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 DO DIREITO</w:t>
      </w:r>
    </w:p>
    <w:p w14:paraId="5A65677E" w14:textId="2E74D288"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II.1- DA POSSIBILIDADE DA AUTORA RESCINDIR O CONTRATO</w:t>
      </w:r>
    </w:p>
    <w:p w14:paraId="52BD701D" w14:textId="1AA366A5"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14. Inicialmente, o Contrato objeto destes Autos tem natureza de Contrato de Adesão, uma vez que a Autora não participou de negociação dos termos do Contrato, tão somente aceitando ou não a proposta de valor de espaço nos termos pré-estabelecidos.</w:t>
      </w:r>
    </w:p>
    <w:p w14:paraId="09A583BD" w14:textId="6000C210"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15. Para corroborar o que se diz, verifica-se na cláusula ..., claramente, que se trata de contrato de adesão, na medida em que a minuta nem sequer distingue o tipo de contratado, se é pessoa jurídica ou física, pois vale para todos, expediente típico de utilização de modelos “</w:t>
      </w:r>
      <w:r w:rsidRPr="000C5DA0">
        <w:rPr>
          <w:rFonts w:ascii="Times New Roman" w:hAnsi="Times New Roman" w:cs="Times New Roman"/>
          <w:i/>
          <w:iCs/>
          <w:sz w:val="24"/>
          <w:szCs w:val="24"/>
        </w:rPr>
        <w:t>padrão</w:t>
      </w:r>
      <w:r>
        <w:rPr>
          <w:rFonts w:ascii="Times New Roman" w:hAnsi="Times New Roman" w:cs="Times New Roman"/>
          <w:sz w:val="24"/>
          <w:szCs w:val="24"/>
        </w:rPr>
        <w:t>” de documentos que ocorre neste tipo de contrato, confira-se a cláusula:</w:t>
      </w:r>
    </w:p>
    <w:p w14:paraId="77266A63" w14:textId="1821C112"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p>
    <w:p w14:paraId="61F8A089" w14:textId="00BF81B3"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16. Nesse sentido, verificam-se cláusulas leoninas e/ou nulas por todo o contrato, inclusive cláusulas em que não há “</w:t>
      </w:r>
      <w:r w:rsidRPr="000C5DA0">
        <w:rPr>
          <w:rFonts w:ascii="Times New Roman" w:hAnsi="Times New Roman" w:cs="Times New Roman"/>
          <w:i/>
          <w:iCs/>
          <w:sz w:val="24"/>
          <w:szCs w:val="24"/>
        </w:rPr>
        <w:t>obrigações mútuas</w:t>
      </w:r>
      <w:r>
        <w:rPr>
          <w:rFonts w:ascii="Times New Roman" w:hAnsi="Times New Roman" w:cs="Times New Roman"/>
          <w:sz w:val="24"/>
          <w:szCs w:val="24"/>
        </w:rPr>
        <w:t>”, ou seja, só uma das partes se beneficia. Em especial, chama-se a atenção para o caso da possibilidade de rescisão unilateral na qual SOMENTE à Ré, e ao seu critério exclusivo, pode rescindir o contrato unilateralmente.</w:t>
      </w:r>
    </w:p>
    <w:p w14:paraId="4DDF6AD8" w14:textId="14A20366"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17. Decerto que a previsão contratual colacionada acima permite à Locadora, a rescisão do contrato sem ônus, isto é, sem pagamento de cláusula penal.</w:t>
      </w:r>
    </w:p>
    <w:p w14:paraId="26691BC6" w14:textId="22E157B3"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18. Observe-se, contudo, que no caso em tela, não se trata de um contrato gratuito ou unilateral, mas de um contrato bilateral. Então indaga-se: qual a contraprestação da Autora, </w:t>
      </w:r>
      <w:r>
        <w:rPr>
          <w:rFonts w:ascii="Times New Roman" w:hAnsi="Times New Roman" w:cs="Times New Roman"/>
          <w:sz w:val="24"/>
          <w:szCs w:val="24"/>
        </w:rPr>
        <w:lastRenderedPageBreak/>
        <w:t>com a possibilidade de apenas a Locadora poder eximir-se das obrigações do contrato sem ônus?</w:t>
      </w:r>
    </w:p>
    <w:p w14:paraId="39EE3B6E" w14:textId="659D87FA"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19. Nesse sentido, o art. 423 do CC estipula que a interpretação deve ser mais favorável ao aderente, no caso a Autora:</w:t>
      </w:r>
    </w:p>
    <w:p w14:paraId="67766F4A" w14:textId="3AADE75C"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Pr="000C5DA0">
        <w:rPr>
          <w:rFonts w:ascii="Times New Roman" w:hAnsi="Times New Roman" w:cs="Times New Roman"/>
          <w:i/>
          <w:iCs/>
          <w:sz w:val="24"/>
          <w:szCs w:val="24"/>
        </w:rPr>
        <w:t>Art. 423. Quando houver no contrato de adesão cláusulas ambíguas ou contraditórias, dever-se-á adotar a interpretação mais favorável ao aderente</w:t>
      </w:r>
      <w:r w:rsidRPr="000C5DA0">
        <w:rPr>
          <w:rFonts w:ascii="Times New Roman" w:hAnsi="Times New Roman" w:cs="Times New Roman"/>
          <w:sz w:val="24"/>
          <w:szCs w:val="24"/>
        </w:rPr>
        <w:t>.</w:t>
      </w:r>
      <w:r>
        <w:rPr>
          <w:rFonts w:ascii="Times New Roman" w:hAnsi="Times New Roman" w:cs="Times New Roman"/>
          <w:sz w:val="24"/>
          <w:szCs w:val="24"/>
        </w:rPr>
        <w:t>”</w:t>
      </w:r>
    </w:p>
    <w:p w14:paraId="3C91996D" w14:textId="0E1B6C3B"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20. Portanto, considerando o pressuposto contratual de bilateralidade, se é possível ao Locador a rescisão do contrato sem ônus, a recíproca deve ser verdadeira, como pressuposto de validade do próprio contrato bilateral, de modo que poderia então, também a Locatária, rescindir o contrato sem ônus.</w:t>
      </w:r>
    </w:p>
    <w:p w14:paraId="4D13C928" w14:textId="41FF3BD1"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21. Nesse sentido ainda, o Superior Tribunal de Justiça, decidiu:</w:t>
      </w:r>
    </w:p>
    <w:p w14:paraId="1D915047" w14:textId="62EB4F3C" w:rsidR="000C5DA0" w:rsidRDefault="000C5DA0" w:rsidP="000C5DA0">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003626C0" w:rsidRPr="003626C0">
        <w:rPr>
          <w:rFonts w:ascii="Times New Roman" w:hAnsi="Times New Roman" w:cs="Times New Roman"/>
          <w:i/>
          <w:iCs/>
          <w:sz w:val="24"/>
          <w:szCs w:val="24"/>
        </w:rPr>
        <w:t xml:space="preserve">RECURSO ESPECIAL - CONTRATO BILATERAL, ONEROSO E COMUTATIVO - CLÁUSULA PENAL - EFEITOS PERANTE TODOS OS CONTRATANTES - REDIMENSIONAMENTO DO QUANTUM DEBEATOR - NECESSIDADE - RECURSO PROVIDO. 1. A cláusula penal inserta em contratos bilaterais, onerosos e comutativos deve voltar-se aos contratantes indistintamente, ainda que redigida apenas em favor de uma das partes. 2. A cláusula penal não pode ultrapassar o conteúdo econômico da obrigação principal, cabendo ao magistrado, quando ela se tornar exorbitante, adequar o quantum </w:t>
      </w:r>
      <w:proofErr w:type="spellStart"/>
      <w:r w:rsidR="003626C0" w:rsidRPr="003626C0">
        <w:rPr>
          <w:rFonts w:ascii="Times New Roman" w:hAnsi="Times New Roman" w:cs="Times New Roman"/>
          <w:i/>
          <w:iCs/>
          <w:sz w:val="24"/>
          <w:szCs w:val="24"/>
        </w:rPr>
        <w:t>debeatur</w:t>
      </w:r>
      <w:proofErr w:type="spellEnd"/>
      <w:r w:rsidR="003626C0" w:rsidRPr="003626C0">
        <w:rPr>
          <w:rFonts w:ascii="Times New Roman" w:hAnsi="Times New Roman" w:cs="Times New Roman"/>
          <w:i/>
          <w:iCs/>
          <w:sz w:val="24"/>
          <w:szCs w:val="24"/>
        </w:rPr>
        <w:t>. 3. Recurso provido. (</w:t>
      </w:r>
      <w:proofErr w:type="spellStart"/>
      <w:r w:rsidR="003626C0" w:rsidRPr="003626C0">
        <w:rPr>
          <w:rFonts w:ascii="Times New Roman" w:hAnsi="Times New Roman" w:cs="Times New Roman"/>
          <w:i/>
          <w:iCs/>
          <w:sz w:val="24"/>
          <w:szCs w:val="24"/>
        </w:rPr>
        <w:t>REsp</w:t>
      </w:r>
      <w:proofErr w:type="spellEnd"/>
      <w:r w:rsidR="003626C0" w:rsidRPr="003626C0">
        <w:rPr>
          <w:rFonts w:ascii="Times New Roman" w:hAnsi="Times New Roman" w:cs="Times New Roman"/>
          <w:i/>
          <w:iCs/>
          <w:sz w:val="24"/>
          <w:szCs w:val="24"/>
        </w:rPr>
        <w:t xml:space="preserve"> 1.119.740/RJ, Rel. Ministro MASSAMI UYEDA, TERCEIRA TURMA, julgado em 27/09/2011, </w:t>
      </w:r>
      <w:proofErr w:type="spellStart"/>
      <w:r w:rsidR="003626C0" w:rsidRPr="003626C0">
        <w:rPr>
          <w:rFonts w:ascii="Times New Roman" w:hAnsi="Times New Roman" w:cs="Times New Roman"/>
          <w:i/>
          <w:iCs/>
          <w:sz w:val="24"/>
          <w:szCs w:val="24"/>
        </w:rPr>
        <w:t>DJe</w:t>
      </w:r>
      <w:proofErr w:type="spellEnd"/>
      <w:r w:rsidR="003626C0" w:rsidRPr="003626C0">
        <w:rPr>
          <w:rFonts w:ascii="Times New Roman" w:hAnsi="Times New Roman" w:cs="Times New Roman"/>
          <w:i/>
          <w:iCs/>
          <w:sz w:val="24"/>
          <w:szCs w:val="24"/>
        </w:rPr>
        <w:t xml:space="preserve"> de 13/10/2011 - grifou-se) __________ 6. Estando, pois, o acórdão recorrido em harmonia com a orientação firmada nesta Corte Superior, o recurso especial não merece ser conhecido, ante a incidência da Súmula 83/STJ. 7. Diante do exposto, nego provimento ao agravo</w:t>
      </w:r>
      <w:r w:rsidR="003626C0" w:rsidRPr="003626C0">
        <w:rPr>
          <w:rFonts w:ascii="Times New Roman" w:hAnsi="Times New Roman" w:cs="Times New Roman"/>
          <w:sz w:val="24"/>
          <w:szCs w:val="24"/>
        </w:rPr>
        <w:t>.</w:t>
      </w:r>
      <w:r w:rsidR="003626C0">
        <w:rPr>
          <w:rFonts w:ascii="Times New Roman" w:hAnsi="Times New Roman" w:cs="Times New Roman"/>
          <w:sz w:val="24"/>
          <w:szCs w:val="24"/>
        </w:rPr>
        <w:t xml:space="preserve">” (STJ, </w:t>
      </w:r>
      <w:proofErr w:type="spellStart"/>
      <w:r w:rsidR="003626C0">
        <w:rPr>
          <w:rFonts w:ascii="Times New Roman" w:hAnsi="Times New Roman" w:cs="Times New Roman"/>
          <w:sz w:val="24"/>
          <w:szCs w:val="24"/>
        </w:rPr>
        <w:t>AResp</w:t>
      </w:r>
      <w:proofErr w:type="spellEnd"/>
      <w:r w:rsidR="003626C0">
        <w:rPr>
          <w:rFonts w:ascii="Times New Roman" w:hAnsi="Times New Roman" w:cs="Times New Roman"/>
          <w:sz w:val="24"/>
          <w:szCs w:val="24"/>
        </w:rPr>
        <w:t xml:space="preserve"> n. 1124824/MG, Relator Ministro Luís Felipe Salomão- DJ 06.09.2017).</w:t>
      </w:r>
    </w:p>
    <w:p w14:paraId="784B90A1" w14:textId="5FA1F3AD" w:rsidR="003626C0" w:rsidRDefault="003626C0"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001D4EFC" w:rsidRPr="001D4EFC">
        <w:rPr>
          <w:rFonts w:ascii="Times New Roman" w:hAnsi="Times New Roman" w:cs="Times New Roman"/>
          <w:i/>
          <w:iCs/>
          <w:sz w:val="24"/>
          <w:szCs w:val="24"/>
        </w:rPr>
        <w:t xml:space="preserve">RECURSOS ESPECIAIS. CONTRATO DE COMPRA E VENDA DE IMÓVEIS NA PLANTA. ENTREGA DA OBRA. ATRASO. AÇÃO DE INDENIZAÇÃO. PROPRIETÁRIO PERMUTANTE. LEGITIMIDADE. CLÁUSULA PENAL. RECIPROCIDADE. LUCROS CESSANTES. CUMULAÇÃO. POSSIBILIDADE. EXCEÇÃO DE CONTRATO NÃO CUMPRIDO. PROVA. ÔNUS. RÉU. EXCESSO DE CHUVAS. ESCASSEZ DE MÃO DE OBRA. CASO FORTUITO. FORÇA MAIOR. NÃO CONFIGURAÇÃO. LUCROS CESSANTES. TERMO FINAL. REEXAME DE PROVAS. INVIABILIDADE. SÚMULA Nº 7/STJ. INADIMPLEMENTO CONTRATUAL. DANOS MORAIS. 1. Os recursos especiais têm origem em ação de indenização por perdas e danos decorrentes de atraso na conclusão de obra objeto de contrato de compromisso de compra e venda para fins de aquisição de unidades imobiliárias em empreendimento comercial. 2. O proprietário </w:t>
      </w:r>
      <w:proofErr w:type="spellStart"/>
      <w:r w:rsidR="001D4EFC" w:rsidRPr="001D4EFC">
        <w:rPr>
          <w:rFonts w:ascii="Times New Roman" w:hAnsi="Times New Roman" w:cs="Times New Roman"/>
          <w:i/>
          <w:iCs/>
          <w:sz w:val="24"/>
          <w:szCs w:val="24"/>
        </w:rPr>
        <w:t>permutante</w:t>
      </w:r>
      <w:proofErr w:type="spellEnd"/>
      <w:r w:rsidR="001D4EFC" w:rsidRPr="001D4EFC">
        <w:rPr>
          <w:rFonts w:ascii="Times New Roman" w:hAnsi="Times New Roman" w:cs="Times New Roman"/>
          <w:i/>
          <w:iCs/>
          <w:sz w:val="24"/>
          <w:szCs w:val="24"/>
        </w:rPr>
        <w:t xml:space="preserve"> do terreno não responde pelos atos de incorporação quando se limita à mera alienação do terreno para a incorporadora sem participar de nenhum ato tendente à comercialização ou construção do empreendimento. 3. Na espécie, as instâncias de cognição plena, à luz da prova dos autos, e analisando os contratos celebrados entre as partes, concluíram que a alienante </w:t>
      </w:r>
      <w:proofErr w:type="spellStart"/>
      <w:r w:rsidR="001D4EFC" w:rsidRPr="001D4EFC">
        <w:rPr>
          <w:rFonts w:ascii="Times New Roman" w:hAnsi="Times New Roman" w:cs="Times New Roman"/>
          <w:i/>
          <w:iCs/>
          <w:sz w:val="24"/>
          <w:szCs w:val="24"/>
        </w:rPr>
        <w:t>permutante</w:t>
      </w:r>
      <w:proofErr w:type="spellEnd"/>
      <w:r w:rsidR="001D4EFC" w:rsidRPr="001D4EFC">
        <w:rPr>
          <w:rFonts w:ascii="Times New Roman" w:hAnsi="Times New Roman" w:cs="Times New Roman"/>
          <w:i/>
          <w:iCs/>
          <w:sz w:val="24"/>
          <w:szCs w:val="24"/>
        </w:rPr>
        <w:t xml:space="preserve"> do terreno figurou nos contratos de promessa de compra e venda ora na condição de 'vendedora' ora na condição de credora hipotecária, transmitindo para o adquirente/consumidor a ideia de solidariedade na efetivação do empreendimento, de forma que não pode ser reconhecida a sua ilegitimidade passiva. 4. A cláusula penal inserta em contratos bilaterais, onerosos e comutativos deve voltar-se aos contratantes indistintamente, ainda que redigida apenas em favor de uma das partes. 5. É possível cumular a cláusula penal decorrente da mora com indenização por lucros cessantes pela não fruição do imóvel, pois aquela tem natureza moratória, enquanto esta tem natureza compensatória. 6. A </w:t>
      </w:r>
      <w:r w:rsidR="001D4EFC" w:rsidRPr="001D4EFC">
        <w:rPr>
          <w:rFonts w:ascii="Times New Roman" w:hAnsi="Times New Roman" w:cs="Times New Roman"/>
          <w:i/>
          <w:iCs/>
          <w:sz w:val="24"/>
          <w:szCs w:val="24"/>
        </w:rPr>
        <w:lastRenderedPageBreak/>
        <w:t>alegação de exceção de contrato não cumprido arguida em defesa deve ser comprovada pelo réu, pois é seu o ônus de demonstrar o fato impeditivo, modificativo ou extintivo do direito do autor, nos termos no artigo 333, inciso II, do CPC/1973. 7. Essa Corte já se pronunciou em inúmeras oportunidades no sentido de que a inversão das conclusões da Corte local para afirmar, por exemplo, que o excesso de chuvas e a escassez de mão de obra configuram fatos extraordinários e imprevisíveis, enquadrando-se como hipóteses de caso fortuito ou força maior, demandaria o reexame do conjunto fático-probatório dos autos. 8. A conclusão da Corte local para fixar a data da expedição da carta de habite-se como termo final do pagamento dos lucros cessantes resultou da análise das circunstâncias fáticas, bem como da interpretação de cláusulas contratuais. 9. O simples inadimplemento contratual não é capaz, por si só, de gerar dano moral indenizável, devendo haver consequências fáticas que repercutam na esfera de dignidade da vítima, o que não se constatou no caso concreto. 10. Recursos especiais parcialmente conhecidos e não providos</w:t>
      </w:r>
      <w:r w:rsidR="001D4EFC" w:rsidRPr="001D4EFC">
        <w:rPr>
          <w:rFonts w:ascii="Times New Roman" w:hAnsi="Times New Roman" w:cs="Times New Roman"/>
          <w:sz w:val="24"/>
          <w:szCs w:val="24"/>
        </w:rPr>
        <w:t>.</w:t>
      </w:r>
      <w:r w:rsidR="001D4EFC">
        <w:rPr>
          <w:rFonts w:ascii="Times New Roman" w:hAnsi="Times New Roman" w:cs="Times New Roman"/>
          <w:sz w:val="24"/>
          <w:szCs w:val="24"/>
        </w:rPr>
        <w:t xml:space="preserve">” </w:t>
      </w:r>
      <w:r w:rsidR="001D4EFC" w:rsidRPr="001D4EFC">
        <w:rPr>
          <w:rFonts w:ascii="Times New Roman" w:hAnsi="Times New Roman" w:cs="Times New Roman"/>
          <w:sz w:val="24"/>
          <w:szCs w:val="24"/>
        </w:rPr>
        <w:t>(</w:t>
      </w:r>
      <w:r w:rsidR="001D4EFC">
        <w:rPr>
          <w:rFonts w:ascii="Times New Roman" w:hAnsi="Times New Roman" w:cs="Times New Roman"/>
          <w:sz w:val="24"/>
          <w:szCs w:val="24"/>
        </w:rPr>
        <w:t xml:space="preserve">STJ - </w:t>
      </w:r>
      <w:proofErr w:type="spellStart"/>
      <w:r w:rsidR="001D4EFC" w:rsidRPr="001D4EFC">
        <w:rPr>
          <w:rFonts w:ascii="Times New Roman" w:hAnsi="Times New Roman" w:cs="Times New Roman"/>
          <w:sz w:val="24"/>
          <w:szCs w:val="24"/>
        </w:rPr>
        <w:t>REsp</w:t>
      </w:r>
      <w:proofErr w:type="spellEnd"/>
      <w:r w:rsidR="001D4EFC" w:rsidRPr="001D4EFC">
        <w:rPr>
          <w:rFonts w:ascii="Times New Roman" w:hAnsi="Times New Roman" w:cs="Times New Roman"/>
          <w:sz w:val="24"/>
          <w:szCs w:val="24"/>
        </w:rPr>
        <w:t xml:space="preserve"> 1.536.354/DF, Ministro RICARDO VILLAS BÔAS CUEVA, TERCEIRA TURMA, </w:t>
      </w:r>
      <w:proofErr w:type="spellStart"/>
      <w:r w:rsidR="001D4EFC" w:rsidRPr="001D4EFC">
        <w:rPr>
          <w:rFonts w:ascii="Times New Roman" w:hAnsi="Times New Roman" w:cs="Times New Roman"/>
          <w:sz w:val="24"/>
          <w:szCs w:val="24"/>
        </w:rPr>
        <w:t>DJe</w:t>
      </w:r>
      <w:proofErr w:type="spellEnd"/>
      <w:r w:rsidR="001D4EFC" w:rsidRPr="001D4EFC">
        <w:rPr>
          <w:rFonts w:ascii="Times New Roman" w:hAnsi="Times New Roman" w:cs="Times New Roman"/>
          <w:sz w:val="24"/>
          <w:szCs w:val="24"/>
        </w:rPr>
        <w:t xml:space="preserve"> de 20/06/2016</w:t>
      </w:r>
      <w:r w:rsidR="001D4EFC">
        <w:rPr>
          <w:rFonts w:ascii="Times New Roman" w:hAnsi="Times New Roman" w:cs="Times New Roman"/>
          <w:sz w:val="24"/>
          <w:szCs w:val="24"/>
        </w:rPr>
        <w:t>)</w:t>
      </w:r>
    </w:p>
    <w:p w14:paraId="577820FF" w14:textId="25D5CEF0" w:rsidR="001D4EFC" w:rsidRDefault="001D4EFC"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22. Dessa forma, considerando a previsão de rescisão do contrato, requer-se o reconhecimento recíproco desse direito a Locatária, com base na Teoria Geral dos Contratos e no art. 423 do CC, para declarar igualmente possível à Locatária, ora Autora, a possibilidade de rescindir o contrato sem ônus previsto na cláusula penal, somente pagando suas obrigações ordinárias dos alugueres dos meses em que efetivamente o espaço foi utilizado, no caso até ...</w:t>
      </w:r>
    </w:p>
    <w:p w14:paraId="16708B88" w14:textId="79D25AB7" w:rsidR="001D4EFC" w:rsidRDefault="00E8100E"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II.2- DO MOTIVO DE FORÇA MAIOR A TORNAR INEXIGÍVEL A DÍVIDA</w:t>
      </w:r>
    </w:p>
    <w:p w14:paraId="15EF0AE8" w14:textId="23424DDB" w:rsidR="00E8100E" w:rsidRDefault="00E8100E"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23. Sucessivamente, caso não seja acolhida a tese acima, por amor ao debate, avança-se na apresentação de outro fundamento para eximir a Autora do pagamento da suposta dívida.</w:t>
      </w:r>
    </w:p>
    <w:p w14:paraId="41B1903E" w14:textId="1C12F3FB" w:rsidR="00E8100E" w:rsidRDefault="00E8100E"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24. Conforme amplamente assentado na doutrina e jurisprudência, o Direito Brasileiro positiva, entre outros princípios norteadores, aquilo que se entende por </w:t>
      </w:r>
      <w:r>
        <w:rPr>
          <w:rFonts w:ascii="Times New Roman" w:hAnsi="Times New Roman" w:cs="Times New Roman"/>
          <w:i/>
          <w:iCs/>
          <w:sz w:val="24"/>
          <w:szCs w:val="24"/>
        </w:rPr>
        <w:t xml:space="preserve">Rebus Sic </w:t>
      </w:r>
      <w:proofErr w:type="spellStart"/>
      <w:r>
        <w:rPr>
          <w:rFonts w:ascii="Times New Roman" w:hAnsi="Times New Roman" w:cs="Times New Roman"/>
          <w:i/>
          <w:iCs/>
          <w:sz w:val="24"/>
          <w:szCs w:val="24"/>
        </w:rPr>
        <w:t>Standibus</w:t>
      </w:r>
      <w:proofErr w:type="spellEnd"/>
      <w:r>
        <w:rPr>
          <w:rFonts w:ascii="Times New Roman" w:hAnsi="Times New Roman" w:cs="Times New Roman"/>
          <w:sz w:val="24"/>
          <w:szCs w:val="24"/>
        </w:rPr>
        <w:t>, que consiste na teoria da imprevisão, salvaguardando os contratantes de mudanças imprevisíveis ou inesperadas.</w:t>
      </w:r>
    </w:p>
    <w:p w14:paraId="1E269809" w14:textId="39BB11DB" w:rsidR="00E8100E" w:rsidRDefault="00E8100E"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25. Nesse sentido, a Pandemia que assola nossa sociedade nos tempos atuais é exemplo didático de caso de força maior, e que a Autora não contribuiu para tal.</w:t>
      </w:r>
    </w:p>
    <w:p w14:paraId="58A8E330" w14:textId="5C1518C5" w:rsidR="00E8100E" w:rsidRDefault="00E8100E"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26. Afinal, trata-se de uma fatalidade causada pela natureza que modificou substancialmente a premissa que motivou a tomada de decisão pela aceitação do contrato.</w:t>
      </w:r>
    </w:p>
    <w:p w14:paraId="30641994" w14:textId="782BB8E4" w:rsidR="00E8100E" w:rsidRDefault="00E8100E"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27. No direito americano, que se apresenta como fonte de direito secundário</w:t>
      </w:r>
      <w:proofErr w:type="gramStart"/>
      <w:r>
        <w:rPr>
          <w:rFonts w:ascii="Times New Roman" w:hAnsi="Times New Roman" w:cs="Times New Roman"/>
          <w:sz w:val="24"/>
          <w:szCs w:val="24"/>
        </w:rPr>
        <w:t xml:space="preserve"> mas</w:t>
      </w:r>
      <w:proofErr w:type="gramEnd"/>
      <w:r>
        <w:rPr>
          <w:rFonts w:ascii="Times New Roman" w:hAnsi="Times New Roman" w:cs="Times New Roman"/>
          <w:sz w:val="24"/>
          <w:szCs w:val="24"/>
        </w:rPr>
        <w:t xml:space="preserve"> igualmente persuasiva, tal fenômeno é denominado </w:t>
      </w:r>
      <w:r>
        <w:rPr>
          <w:rFonts w:ascii="Times New Roman" w:hAnsi="Times New Roman" w:cs="Times New Roman"/>
          <w:i/>
          <w:iCs/>
          <w:sz w:val="24"/>
          <w:szCs w:val="24"/>
        </w:rPr>
        <w:t xml:space="preserve">force </w:t>
      </w:r>
      <w:proofErr w:type="spellStart"/>
      <w:r>
        <w:rPr>
          <w:rFonts w:ascii="Times New Roman" w:hAnsi="Times New Roman" w:cs="Times New Roman"/>
          <w:i/>
          <w:iCs/>
          <w:sz w:val="24"/>
          <w:szCs w:val="24"/>
        </w:rPr>
        <w:t>majeure</w:t>
      </w:r>
      <w:proofErr w:type="spellEnd"/>
      <w:r>
        <w:rPr>
          <w:rFonts w:ascii="Times New Roman" w:hAnsi="Times New Roman" w:cs="Times New Roman"/>
          <w:sz w:val="24"/>
          <w:szCs w:val="24"/>
        </w:rPr>
        <w:t xml:space="preserve"> (importação do termo força maior em francês pelos americanos) que se exprime em erro de premissa (</w:t>
      </w:r>
      <w:proofErr w:type="spellStart"/>
      <w:r>
        <w:rPr>
          <w:rFonts w:ascii="Times New Roman" w:hAnsi="Times New Roman" w:cs="Times New Roman"/>
          <w:i/>
          <w:iCs/>
          <w:sz w:val="24"/>
          <w:szCs w:val="24"/>
        </w:rPr>
        <w:t>mistake</w:t>
      </w:r>
      <w:proofErr w:type="spellEnd"/>
      <w:r>
        <w:rPr>
          <w:rFonts w:ascii="Times New Roman" w:hAnsi="Times New Roman" w:cs="Times New Roman"/>
          <w:sz w:val="24"/>
          <w:szCs w:val="24"/>
        </w:rPr>
        <w:t>) em razão da surpresa de Atos de Deus (</w:t>
      </w:r>
      <w:proofErr w:type="spellStart"/>
      <w:r>
        <w:rPr>
          <w:rFonts w:ascii="Times New Roman" w:hAnsi="Times New Roman" w:cs="Times New Roman"/>
          <w:i/>
          <w:iCs/>
          <w:sz w:val="24"/>
          <w:szCs w:val="24"/>
        </w:rPr>
        <w:t>Acts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God</w:t>
      </w:r>
      <w:proofErr w:type="spellEnd"/>
      <w:r>
        <w:rPr>
          <w:rFonts w:ascii="Times New Roman" w:hAnsi="Times New Roman" w:cs="Times New Roman"/>
          <w:sz w:val="24"/>
          <w:szCs w:val="24"/>
        </w:rPr>
        <w:t>).</w:t>
      </w:r>
    </w:p>
    <w:p w14:paraId="4060F176" w14:textId="2179EF2A" w:rsidR="00E8100E" w:rsidRDefault="00E8100E"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28. De modo que não restam dúvidas de que o contrato deve ser alterado em decorrência de fatos imprevistos, baseado na teoria </w:t>
      </w:r>
      <w:r>
        <w:rPr>
          <w:rFonts w:ascii="Times New Roman" w:hAnsi="Times New Roman" w:cs="Times New Roman"/>
          <w:i/>
          <w:iCs/>
          <w:sz w:val="24"/>
          <w:szCs w:val="24"/>
        </w:rPr>
        <w:t>supra</w:t>
      </w:r>
      <w:r>
        <w:rPr>
          <w:rFonts w:ascii="Times New Roman" w:hAnsi="Times New Roman" w:cs="Times New Roman"/>
          <w:sz w:val="24"/>
          <w:szCs w:val="24"/>
        </w:rPr>
        <w:t>.</w:t>
      </w:r>
    </w:p>
    <w:p w14:paraId="5DD8D9C0" w14:textId="797A3F1D" w:rsidR="00E8100E" w:rsidRDefault="00E8100E"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29. Além disso, os Governos de todos os níveis federativos impuseram, cada um nem suas respectivas competências, diversas medidas restritivas que atingiram, em cheio, a atividade econômica da Autora.</w:t>
      </w:r>
    </w:p>
    <w:p w14:paraId="15494DB3" w14:textId="6D11BCA7" w:rsidR="00AA6A17" w:rsidRDefault="00F75101"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30. </w:t>
      </w:r>
      <w:r w:rsidR="00AA6A17">
        <w:rPr>
          <w:rFonts w:ascii="Times New Roman" w:hAnsi="Times New Roman" w:cs="Times New Roman"/>
          <w:sz w:val="24"/>
          <w:szCs w:val="24"/>
        </w:rPr>
        <w:t>Uma vez que a Autora não merece ser punida por fato que não contribuiu, na forma do art. 393 do Código Civil.</w:t>
      </w:r>
    </w:p>
    <w:p w14:paraId="5EAABA73" w14:textId="0FE92258" w:rsidR="00AA6A17" w:rsidRDefault="00AA6A17"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III.3- DA IMPERIOSA NECESSIDADE DE REDUÇÃO EQUITATIVA DA DÍVIDA</w:t>
      </w:r>
    </w:p>
    <w:p w14:paraId="7DD747DB" w14:textId="66CF074B" w:rsidR="00AA6A17" w:rsidRDefault="00F75101"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31</w:t>
      </w:r>
      <w:r w:rsidR="00AA6A17">
        <w:rPr>
          <w:rFonts w:ascii="Times New Roman" w:hAnsi="Times New Roman" w:cs="Times New Roman"/>
          <w:sz w:val="24"/>
          <w:szCs w:val="24"/>
        </w:rPr>
        <w:t>. Apesar da confiança no acolhimento das razões dos capítulos anteriores, em vistas ao princípio da eventualidade, caso V. Exa. não acolha a inexigibilidade total da dívida, argumenta-se as razões para redução equitativa do valor cobrado.</w:t>
      </w:r>
    </w:p>
    <w:p w14:paraId="58D55D1E" w14:textId="089F0978" w:rsidR="00AA6A17" w:rsidRDefault="00F75101"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32</w:t>
      </w:r>
      <w:r w:rsidR="00AA6A17">
        <w:rPr>
          <w:rFonts w:ascii="Times New Roman" w:hAnsi="Times New Roman" w:cs="Times New Roman"/>
          <w:sz w:val="24"/>
          <w:szCs w:val="24"/>
        </w:rPr>
        <w:t>. O Código Civil prevê, no seu art. 413, a redução equitativa do valor da cláusula penal quando a obrigação principal tiver sido cumprida em parte ou a penalidade se mostrar manifestamente excessiva, senão vejamos:</w:t>
      </w:r>
    </w:p>
    <w:p w14:paraId="0D9528C2" w14:textId="0521FF48" w:rsidR="00AA6A17" w:rsidRDefault="00AA6A17"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Pr="00AA6A17">
        <w:rPr>
          <w:rFonts w:ascii="Times New Roman" w:hAnsi="Times New Roman" w:cs="Times New Roman"/>
          <w:i/>
          <w:iCs/>
          <w:sz w:val="24"/>
          <w:szCs w:val="24"/>
        </w:rPr>
        <w:t>Art. 413. A penalidade deve ser reduzida equitativamente pelo juiz se a obrigação principal tiver sido cumprida em parte, ou se o montante da penalidade for manifestamente excessivo, tendo-se em vista a natureza e a finalidade do negócio</w:t>
      </w:r>
      <w:r w:rsidRPr="00AA6A17">
        <w:rPr>
          <w:rFonts w:ascii="Times New Roman" w:hAnsi="Times New Roman" w:cs="Times New Roman"/>
          <w:sz w:val="24"/>
          <w:szCs w:val="24"/>
        </w:rPr>
        <w:t>.</w:t>
      </w:r>
      <w:r>
        <w:rPr>
          <w:rFonts w:ascii="Times New Roman" w:hAnsi="Times New Roman" w:cs="Times New Roman"/>
          <w:sz w:val="24"/>
          <w:szCs w:val="24"/>
        </w:rPr>
        <w:t>”</w:t>
      </w:r>
    </w:p>
    <w:p w14:paraId="044B1C97" w14:textId="1BCF7C85" w:rsidR="00AA6A17" w:rsidRDefault="00F75101" w:rsidP="001D4EFC">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33</w:t>
      </w:r>
      <w:r w:rsidR="00AA6A17">
        <w:rPr>
          <w:rFonts w:ascii="Times New Roman" w:hAnsi="Times New Roman" w:cs="Times New Roman"/>
          <w:sz w:val="24"/>
          <w:szCs w:val="24"/>
        </w:rPr>
        <w:t>. Nesse sentido, há vasta jurisprudência, inclusive apresentada à Ré em sede administrativa, no sentido de redução equitativa da cláusula penal, como em casos similares ao caso em tela:</w:t>
      </w:r>
    </w:p>
    <w:p w14:paraId="5861B326" w14:textId="58B79282" w:rsidR="00AA6A17" w:rsidRDefault="00AA6A17" w:rsidP="00BC3EA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00BC3EA1" w:rsidRPr="00BC3EA1">
        <w:rPr>
          <w:rFonts w:ascii="Times New Roman" w:hAnsi="Times New Roman" w:cs="Times New Roman"/>
          <w:i/>
          <w:iCs/>
          <w:sz w:val="24"/>
          <w:szCs w:val="24"/>
        </w:rPr>
        <w:t>LOCAÇÃO – Imóvel – Loja em "shopping center" – Encerramento das atividades da locatária e entrega das chaves - Controvérsia em relação à multa compensatória e ao critério de sua quantificação – Ação declaratória cumulada com consignação em pagamento proposta pela locatária - Pretensão fundada na abusividade da multa compensatória estabelecida no contrato – Sentença de improcedência – Apelo da autora – Redução da multa compensatória para adequação aos usos e costumes e a fim de evitar onerosidade excessiva – Inteligência do artigo 413 do Código Civil – Compensação de quantia paga a título de luvas com a multa compensatória – Inadmissibilidade – Institutos de natureza jurídica distinta – Ação parcialmente procedente – Apelação provida em parte</w:t>
      </w:r>
      <w:r w:rsidR="00BC3EA1">
        <w:rPr>
          <w:rFonts w:ascii="Times New Roman" w:hAnsi="Times New Roman" w:cs="Times New Roman"/>
          <w:sz w:val="24"/>
          <w:szCs w:val="24"/>
        </w:rPr>
        <w:t xml:space="preserve">.” (TJSP – Apelação Cível n. </w:t>
      </w:r>
      <w:r w:rsidR="00BC3EA1" w:rsidRPr="00BC3EA1">
        <w:rPr>
          <w:rFonts w:ascii="Times New Roman" w:hAnsi="Times New Roman" w:cs="Times New Roman"/>
          <w:sz w:val="24"/>
          <w:szCs w:val="24"/>
        </w:rPr>
        <w:t xml:space="preserve">1012654-33.2016.8.26.0554   </w:t>
      </w:r>
      <w:r w:rsidR="00BC3EA1">
        <w:rPr>
          <w:rFonts w:ascii="Times New Roman" w:hAnsi="Times New Roman" w:cs="Times New Roman"/>
          <w:sz w:val="24"/>
          <w:szCs w:val="24"/>
        </w:rPr>
        <w:t xml:space="preserve">- </w:t>
      </w:r>
      <w:r w:rsidR="00BC3EA1" w:rsidRPr="00BC3EA1">
        <w:rPr>
          <w:rFonts w:ascii="Times New Roman" w:hAnsi="Times New Roman" w:cs="Times New Roman"/>
          <w:sz w:val="24"/>
          <w:szCs w:val="24"/>
        </w:rPr>
        <w:t>29ª Câmara de Direito Privado</w:t>
      </w:r>
      <w:r w:rsidR="00BC3EA1">
        <w:rPr>
          <w:rFonts w:ascii="Times New Roman" w:hAnsi="Times New Roman" w:cs="Times New Roman"/>
          <w:sz w:val="24"/>
          <w:szCs w:val="24"/>
        </w:rPr>
        <w:t xml:space="preserve"> – Rel. Des. </w:t>
      </w:r>
      <w:r w:rsidR="00BC3EA1" w:rsidRPr="00BC3EA1">
        <w:rPr>
          <w:rFonts w:ascii="Times New Roman" w:hAnsi="Times New Roman" w:cs="Times New Roman"/>
          <w:sz w:val="24"/>
          <w:szCs w:val="24"/>
        </w:rPr>
        <w:t>Carlos Henrique Miguel Trevisan</w:t>
      </w:r>
      <w:r w:rsidR="00BC3EA1">
        <w:rPr>
          <w:rFonts w:ascii="Times New Roman" w:hAnsi="Times New Roman" w:cs="Times New Roman"/>
          <w:sz w:val="24"/>
          <w:szCs w:val="24"/>
        </w:rPr>
        <w:t xml:space="preserve"> – DJ </w:t>
      </w:r>
      <w:r w:rsidR="00BC3EA1" w:rsidRPr="00BC3EA1">
        <w:rPr>
          <w:rFonts w:ascii="Times New Roman" w:hAnsi="Times New Roman" w:cs="Times New Roman"/>
          <w:sz w:val="24"/>
          <w:szCs w:val="24"/>
        </w:rPr>
        <w:t>28/11/2017</w:t>
      </w:r>
      <w:r w:rsidR="00BC3EA1">
        <w:rPr>
          <w:rFonts w:ascii="Times New Roman" w:hAnsi="Times New Roman" w:cs="Times New Roman"/>
          <w:sz w:val="24"/>
          <w:szCs w:val="24"/>
        </w:rPr>
        <w:t>)</w:t>
      </w:r>
    </w:p>
    <w:p w14:paraId="157C7CBE" w14:textId="15FF3F9A" w:rsidR="00BC3EA1" w:rsidRDefault="00BC3EA1" w:rsidP="00BC3EA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Pr="00BC3EA1">
        <w:rPr>
          <w:rFonts w:ascii="Times New Roman" w:hAnsi="Times New Roman" w:cs="Times New Roman"/>
          <w:i/>
          <w:iCs/>
          <w:sz w:val="24"/>
          <w:szCs w:val="24"/>
        </w:rPr>
        <w:t>LOCAÇÃO. SHOPPING CENTER. EMBARGOS À EXECUÇÃO DE TÍTULO EXTRAJUDICIAL. RESCISÃO ANTECIPADA PELO LOCATÁRIO. MULTA AJUSTADA EM CLÁUSULA RESOLUTÓRIA QUE SE REVELOU EXCESSIVA. REDUÇÃO DA PENALIDADE PARA O VALOR DE TRÊS LOCATIVOS. PRINCÍPIOS DA RAZOABILIDADE E PROPORCIONALIDADE. REDUÇÃO EQUITATIVA, NA FORMA DO ART. 413, CC E PRECEDENTES DESTA C. CORTE. ENCARGOS DA LOCAÇÃO QUE, PARA TEREM LIQUIDEZ, CERTEZA E EXIGIBILIDADE, DEMANDAVAM CRITÉRIOS EXPRESSOS E DE FÁCIL AFERIÇÃO, PARA QUE PUDESSEM SER EXIGIDOS. QUESITOS ATENDIDOS PELO FUNDO DE PROMOÇÃO. SENTENÇA REFORMADA EM DIMINUTA PARTE. 1. Na hipótese em apreço, não é razoável admitir uma cláusula penal capaz de ensejar desproporcional e desarrazoada indenização, em especial porque não consta dos autos a necessidade de gastos com o restabelecimento do imóvel ao status quo ante. 2. Encargos da locação que não têm critérios claros para aferição e que dependem de fatores externos ao contrato para o cálculo, sendo correto o afastamento da exigibilidade mediante execução de título executivo extrajudicial; fundo de promoção que, todavia, está claramente estabelecido no contrato, dependendo a apuração do seu valor de mero cálculo aritmético. 3. Recurso provido em parte</w:t>
      </w:r>
      <w:r>
        <w:rPr>
          <w:rFonts w:ascii="Times New Roman" w:hAnsi="Times New Roman" w:cs="Times New Roman"/>
          <w:sz w:val="24"/>
          <w:szCs w:val="24"/>
        </w:rPr>
        <w:t xml:space="preserve">.” (TJSP – Apelação Cível n. </w:t>
      </w:r>
      <w:r w:rsidRPr="00BC3EA1">
        <w:rPr>
          <w:rFonts w:ascii="Times New Roman" w:hAnsi="Times New Roman" w:cs="Times New Roman"/>
          <w:sz w:val="24"/>
          <w:szCs w:val="24"/>
        </w:rPr>
        <w:t xml:space="preserve">1050434-61.2019.8.26.0114   </w:t>
      </w:r>
      <w:r>
        <w:rPr>
          <w:rFonts w:ascii="Times New Roman" w:hAnsi="Times New Roman" w:cs="Times New Roman"/>
          <w:sz w:val="24"/>
          <w:szCs w:val="24"/>
        </w:rPr>
        <w:t>-</w:t>
      </w:r>
      <w:r w:rsidRPr="00BC3EA1">
        <w:rPr>
          <w:rFonts w:ascii="Times New Roman" w:hAnsi="Times New Roman" w:cs="Times New Roman"/>
          <w:sz w:val="24"/>
          <w:szCs w:val="24"/>
        </w:rPr>
        <w:t>35ª Câmara de Direito Privado</w:t>
      </w:r>
      <w:r>
        <w:rPr>
          <w:rFonts w:ascii="Times New Roman" w:hAnsi="Times New Roman" w:cs="Times New Roman"/>
          <w:sz w:val="24"/>
          <w:szCs w:val="24"/>
        </w:rPr>
        <w:t xml:space="preserve">- Rel. Des.  </w:t>
      </w:r>
      <w:r w:rsidRPr="00BC3EA1">
        <w:rPr>
          <w:rFonts w:ascii="Times New Roman" w:hAnsi="Times New Roman" w:cs="Times New Roman"/>
          <w:sz w:val="24"/>
          <w:szCs w:val="24"/>
        </w:rPr>
        <w:t>Artur Marques</w:t>
      </w:r>
      <w:r>
        <w:rPr>
          <w:rFonts w:ascii="Times New Roman" w:hAnsi="Times New Roman" w:cs="Times New Roman"/>
          <w:sz w:val="24"/>
          <w:szCs w:val="24"/>
        </w:rPr>
        <w:t xml:space="preserve">- DJ </w:t>
      </w:r>
      <w:r w:rsidRPr="00BC3EA1">
        <w:rPr>
          <w:rFonts w:ascii="Times New Roman" w:hAnsi="Times New Roman" w:cs="Times New Roman"/>
          <w:sz w:val="24"/>
          <w:szCs w:val="24"/>
        </w:rPr>
        <w:t>15/09/2020</w:t>
      </w:r>
      <w:r>
        <w:rPr>
          <w:rFonts w:ascii="Times New Roman" w:hAnsi="Times New Roman" w:cs="Times New Roman"/>
          <w:sz w:val="24"/>
          <w:szCs w:val="24"/>
        </w:rPr>
        <w:t>)</w:t>
      </w:r>
    </w:p>
    <w:p w14:paraId="7C37B13C" w14:textId="2CA623B5" w:rsidR="00BC3EA1" w:rsidRDefault="00BC3EA1" w:rsidP="00BC3EA1">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Pr="00BC3EA1">
        <w:rPr>
          <w:rFonts w:ascii="Times New Roman" w:hAnsi="Times New Roman" w:cs="Times New Roman"/>
          <w:i/>
          <w:iCs/>
          <w:sz w:val="24"/>
          <w:szCs w:val="24"/>
        </w:rPr>
        <w:t xml:space="preserve">LOCAÇÃO. SHOPPING CENTER. EMBARGOS À EXECUÇÃO DE TÍTULO EXTRAJUDICIAL. RESCISÃO ANTECIPADA PELO LOCATÁRIO. MULTA AJUSTADA EM CLÁUSULA RESOLUTÓRIA QUE SE REVELOU EXCESSIVA. REDUÇÃO DA PENALIDADE PARA O VALOR DE TRÊS LOCATIVOS. PRINCÍPIOS DA RAZOABILIDADE E PROPORCIONALIDADE. REDUÇÃO EQUITATIVA, NA FORMA DO ART. 413, CC. SENTENÇA MANTIDA. 1. Na hipótese em apreço, não é razoável admitir </w:t>
      </w:r>
      <w:r w:rsidRPr="00BC3EA1">
        <w:rPr>
          <w:rFonts w:ascii="Times New Roman" w:hAnsi="Times New Roman" w:cs="Times New Roman"/>
          <w:i/>
          <w:iCs/>
          <w:sz w:val="24"/>
          <w:szCs w:val="24"/>
        </w:rPr>
        <w:lastRenderedPageBreak/>
        <w:t>uma cláusula penal capaz de ensejar desproporcional e desarrazoada indenização, em especial porque não consta dos autos a necessidade de gastos com o restabelecimento do imóvel ao status quo ante. 2. Recurso improvido</w:t>
      </w:r>
      <w:r>
        <w:rPr>
          <w:rFonts w:ascii="Times New Roman" w:hAnsi="Times New Roman" w:cs="Times New Roman"/>
          <w:sz w:val="24"/>
          <w:szCs w:val="24"/>
        </w:rPr>
        <w:t xml:space="preserve">.” (TJSP – Apelação Cível n. </w:t>
      </w:r>
      <w:r w:rsidRPr="00BC3EA1">
        <w:rPr>
          <w:rFonts w:ascii="Times New Roman" w:hAnsi="Times New Roman" w:cs="Times New Roman"/>
          <w:sz w:val="24"/>
          <w:szCs w:val="24"/>
        </w:rPr>
        <w:t xml:space="preserve">1046111-89.2018.8.26.0100   </w:t>
      </w:r>
      <w:r>
        <w:rPr>
          <w:rFonts w:ascii="Times New Roman" w:hAnsi="Times New Roman" w:cs="Times New Roman"/>
          <w:sz w:val="24"/>
          <w:szCs w:val="24"/>
        </w:rPr>
        <w:t xml:space="preserve">- </w:t>
      </w:r>
      <w:r w:rsidRPr="00BC3EA1">
        <w:rPr>
          <w:rFonts w:ascii="Times New Roman" w:hAnsi="Times New Roman" w:cs="Times New Roman"/>
          <w:sz w:val="24"/>
          <w:szCs w:val="24"/>
        </w:rPr>
        <w:t>35ª Câmara de Direito Privado</w:t>
      </w:r>
      <w:r>
        <w:rPr>
          <w:rFonts w:ascii="Times New Roman" w:hAnsi="Times New Roman" w:cs="Times New Roman"/>
          <w:sz w:val="24"/>
          <w:szCs w:val="24"/>
        </w:rPr>
        <w:t xml:space="preserve"> – Rel. Des. Artur Marques – DJ </w:t>
      </w:r>
      <w:r w:rsidRPr="00BC3EA1">
        <w:rPr>
          <w:rFonts w:ascii="Times New Roman" w:hAnsi="Times New Roman" w:cs="Times New Roman"/>
          <w:sz w:val="24"/>
          <w:szCs w:val="24"/>
        </w:rPr>
        <w:t>09/06/2020</w:t>
      </w:r>
      <w:r>
        <w:rPr>
          <w:rFonts w:ascii="Times New Roman" w:hAnsi="Times New Roman" w:cs="Times New Roman"/>
          <w:sz w:val="24"/>
          <w:szCs w:val="24"/>
        </w:rPr>
        <w:t>)</w:t>
      </w:r>
    </w:p>
    <w:p w14:paraId="7CB4A5F3" w14:textId="68D83BD6" w:rsidR="00BC3EA1" w:rsidRDefault="00BC3EA1"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00C604F6" w:rsidRPr="00C604F6">
        <w:rPr>
          <w:rFonts w:ascii="Times New Roman" w:hAnsi="Times New Roman" w:cs="Times New Roman"/>
          <w:i/>
          <w:iCs/>
          <w:sz w:val="24"/>
          <w:szCs w:val="24"/>
        </w:rPr>
        <w:t xml:space="preserve">LOCAÇÃO. SHOPPING CENTER. CLÁUSULA RESOLUTÓRIA FIXADA EM 80% SOBRE O VALOS DOS ALUGUERES VINCENDOS. REDUÇÃO EQUITATIVA, NA FORMA DO ART. 413, CC. 1. Na hipótese em apreço, como salientado pelo magistrado de primeiro grau, não é razoável admitir uma cláusula penal capaz de ensejar indenização de R$-310.652,39, posto corresponder a 80% dos alugueres vincendos, em especial porque, a uma, não consta dos autos a necessidade de gastos com o restabelecimento do imóvel ao status quo ante e, a duas, embora o contrato não preveja exclusividade, por certo é que a instalação, no mesmo </w:t>
      </w:r>
      <w:proofErr w:type="spellStart"/>
      <w:r w:rsidR="00C604F6" w:rsidRPr="00C604F6">
        <w:rPr>
          <w:rFonts w:ascii="Times New Roman" w:hAnsi="Times New Roman" w:cs="Times New Roman"/>
          <w:i/>
          <w:iCs/>
          <w:sz w:val="24"/>
          <w:szCs w:val="24"/>
        </w:rPr>
        <w:t>tenant</w:t>
      </w:r>
      <w:proofErr w:type="spellEnd"/>
      <w:r w:rsidR="00C604F6" w:rsidRPr="00C604F6">
        <w:rPr>
          <w:rFonts w:ascii="Times New Roman" w:hAnsi="Times New Roman" w:cs="Times New Roman"/>
          <w:i/>
          <w:iCs/>
          <w:sz w:val="24"/>
          <w:szCs w:val="24"/>
        </w:rPr>
        <w:t xml:space="preserve"> </w:t>
      </w:r>
      <w:proofErr w:type="spellStart"/>
      <w:r w:rsidR="00C604F6" w:rsidRPr="00C604F6">
        <w:rPr>
          <w:rFonts w:ascii="Times New Roman" w:hAnsi="Times New Roman" w:cs="Times New Roman"/>
          <w:i/>
          <w:iCs/>
          <w:sz w:val="24"/>
          <w:szCs w:val="24"/>
        </w:rPr>
        <w:t>mix</w:t>
      </w:r>
      <w:proofErr w:type="spellEnd"/>
      <w:r w:rsidR="00C604F6" w:rsidRPr="00C604F6">
        <w:rPr>
          <w:rFonts w:ascii="Times New Roman" w:hAnsi="Times New Roman" w:cs="Times New Roman"/>
          <w:i/>
          <w:iCs/>
          <w:sz w:val="24"/>
          <w:szCs w:val="24"/>
        </w:rPr>
        <w:t>, de um concorrente líder em um segmento tão específico, ainda não autorize a ruptura motivada do contrato, a menos atenua os efeitos decorrentes da rescisão antecipada. 2. Recurso improvido</w:t>
      </w:r>
      <w:r w:rsidR="00C604F6" w:rsidRPr="00C604F6">
        <w:rPr>
          <w:rFonts w:ascii="Times New Roman" w:hAnsi="Times New Roman" w:cs="Times New Roman"/>
          <w:sz w:val="24"/>
          <w:szCs w:val="24"/>
        </w:rPr>
        <w:t>.</w:t>
      </w:r>
      <w:r w:rsidR="00C604F6">
        <w:rPr>
          <w:rFonts w:ascii="Times New Roman" w:hAnsi="Times New Roman" w:cs="Times New Roman"/>
          <w:sz w:val="24"/>
          <w:szCs w:val="24"/>
        </w:rPr>
        <w:t xml:space="preserve">” (TJSP – Apelação Cível n. </w:t>
      </w:r>
      <w:r w:rsidR="00C604F6" w:rsidRPr="00C604F6">
        <w:rPr>
          <w:rFonts w:ascii="Times New Roman" w:hAnsi="Times New Roman" w:cs="Times New Roman"/>
          <w:sz w:val="24"/>
          <w:szCs w:val="24"/>
        </w:rPr>
        <w:t xml:space="preserve">1003906-93.2015.8.26.0506   </w:t>
      </w:r>
      <w:r w:rsidR="00C604F6">
        <w:rPr>
          <w:rFonts w:ascii="Times New Roman" w:hAnsi="Times New Roman" w:cs="Times New Roman"/>
          <w:sz w:val="24"/>
          <w:szCs w:val="24"/>
        </w:rPr>
        <w:t xml:space="preserve">- </w:t>
      </w:r>
      <w:r w:rsidR="00C604F6" w:rsidRPr="00C604F6">
        <w:rPr>
          <w:rFonts w:ascii="Times New Roman" w:hAnsi="Times New Roman" w:cs="Times New Roman"/>
          <w:sz w:val="24"/>
          <w:szCs w:val="24"/>
        </w:rPr>
        <w:t>35ª Câmara de Direito Privado</w:t>
      </w:r>
      <w:r w:rsidR="00C604F6">
        <w:rPr>
          <w:rFonts w:ascii="Times New Roman" w:hAnsi="Times New Roman" w:cs="Times New Roman"/>
          <w:sz w:val="24"/>
          <w:szCs w:val="24"/>
        </w:rPr>
        <w:t xml:space="preserve">- Rel. Des. Artur Marques – DJ </w:t>
      </w:r>
      <w:r w:rsidR="00C604F6" w:rsidRPr="00C604F6">
        <w:rPr>
          <w:rFonts w:ascii="Times New Roman" w:hAnsi="Times New Roman" w:cs="Times New Roman"/>
          <w:sz w:val="24"/>
          <w:szCs w:val="24"/>
        </w:rPr>
        <w:t>06/02/2018</w:t>
      </w:r>
      <w:r w:rsidR="00C604F6">
        <w:rPr>
          <w:rFonts w:ascii="Times New Roman" w:hAnsi="Times New Roman" w:cs="Times New Roman"/>
          <w:sz w:val="24"/>
          <w:szCs w:val="24"/>
        </w:rPr>
        <w:t>)</w:t>
      </w:r>
    </w:p>
    <w:p w14:paraId="4A7C5FC0" w14:textId="343674DF" w:rsidR="00C604F6" w:rsidRDefault="00F75101"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34</w:t>
      </w:r>
      <w:r w:rsidR="00C604F6">
        <w:rPr>
          <w:rFonts w:ascii="Times New Roman" w:hAnsi="Times New Roman" w:cs="Times New Roman"/>
          <w:sz w:val="24"/>
          <w:szCs w:val="24"/>
        </w:rPr>
        <w:t>. Nesse sentido, pretende neste capítulo a redução para pelo menos, o equivalente a três alugueres, em vista da equidade prevista no art. 413 do Código Civil.</w:t>
      </w:r>
    </w:p>
    <w:p w14:paraId="304B479C" w14:textId="4D2071BB"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III.4- DA IMPERIOSA NECESSIDADE DE REDUÇÃO PROPORCIONAL DA DÍVIDA</w:t>
      </w:r>
    </w:p>
    <w:p w14:paraId="70B7FE61" w14:textId="33EEA7D8" w:rsidR="00C604F6" w:rsidRDefault="00F75101"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35</w:t>
      </w:r>
      <w:r w:rsidR="00C604F6">
        <w:rPr>
          <w:rFonts w:ascii="Times New Roman" w:hAnsi="Times New Roman" w:cs="Times New Roman"/>
          <w:sz w:val="24"/>
          <w:szCs w:val="24"/>
        </w:rPr>
        <w:t>. Igualmente confiando no acolhimento das razões anteriores, e também em vistas ao princípio da eventualidade, sucessivamente, a Lei do Inquilinato impõe no art. 4º a redução proporcional ao tempo de contrato.</w:t>
      </w:r>
    </w:p>
    <w:p w14:paraId="4AB16BBA" w14:textId="03BB6AA3" w:rsidR="00C604F6" w:rsidRDefault="00F75101"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36</w:t>
      </w:r>
      <w:r w:rsidR="00C604F6">
        <w:rPr>
          <w:rFonts w:ascii="Times New Roman" w:hAnsi="Times New Roman" w:cs="Times New Roman"/>
          <w:sz w:val="24"/>
          <w:szCs w:val="24"/>
        </w:rPr>
        <w:t>. Observe-se que neste caso,</w:t>
      </w:r>
      <w:proofErr w:type="gramStart"/>
      <w:r w:rsidR="00C604F6">
        <w:rPr>
          <w:rFonts w:ascii="Times New Roman" w:hAnsi="Times New Roman" w:cs="Times New Roman"/>
          <w:sz w:val="24"/>
          <w:szCs w:val="24"/>
        </w:rPr>
        <w:t xml:space="preserve">  </w:t>
      </w:r>
      <w:proofErr w:type="gramEnd"/>
      <w:r w:rsidR="00C604F6">
        <w:rPr>
          <w:rFonts w:ascii="Times New Roman" w:hAnsi="Times New Roman" w:cs="Times New Roman"/>
          <w:sz w:val="24"/>
          <w:szCs w:val="24"/>
        </w:rPr>
        <w:t>independe-se de motivação – de força maior, fato do príncipe ou mesmo injustificadamente.</w:t>
      </w:r>
    </w:p>
    <w:p w14:paraId="2968E529" w14:textId="66CFCEFB" w:rsidR="00C604F6" w:rsidRDefault="00F75101"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37</w:t>
      </w:r>
      <w:r w:rsidR="00C604F6">
        <w:rPr>
          <w:rFonts w:ascii="Times New Roman" w:hAnsi="Times New Roman" w:cs="Times New Roman"/>
          <w:sz w:val="24"/>
          <w:szCs w:val="24"/>
        </w:rPr>
        <w:t>. Isto é, havendo a extinção antecipada do contrato, impõe-se o pagamento proporcional da multa, quando ocorrida a devolução do locatário:</w:t>
      </w:r>
    </w:p>
    <w:p w14:paraId="0110647F" w14:textId="6FB72D18"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Pr="00C604F6">
        <w:rPr>
          <w:rFonts w:ascii="Times New Roman" w:hAnsi="Times New Roman" w:cs="Times New Roman"/>
          <w:i/>
          <w:iCs/>
          <w:sz w:val="24"/>
          <w:szCs w:val="24"/>
        </w:rPr>
        <w:t>Art. 4º</w:t>
      </w:r>
      <w:proofErr w:type="gramStart"/>
      <w:r w:rsidRPr="00C604F6">
        <w:rPr>
          <w:rFonts w:ascii="Times New Roman" w:hAnsi="Times New Roman" w:cs="Times New Roman"/>
          <w:i/>
          <w:iCs/>
          <w:sz w:val="24"/>
          <w:szCs w:val="24"/>
        </w:rPr>
        <w:t xml:space="preserve">  </w:t>
      </w:r>
      <w:proofErr w:type="gramEnd"/>
      <w:r w:rsidRPr="00C604F6">
        <w:rPr>
          <w:rFonts w:ascii="Times New Roman" w:hAnsi="Times New Roman" w:cs="Times New Roman"/>
          <w:i/>
          <w:iCs/>
          <w:sz w:val="24"/>
          <w:szCs w:val="24"/>
        </w:rPr>
        <w:t>(...), o locatário, todavia, poderá devolvê-lo, pagando a multa pactuada, proporcional ao período de cumprimento do contrato, ou, na sua falta, a que for judicialmente estipulada</w:t>
      </w:r>
      <w:r w:rsidRPr="00C604F6">
        <w:rPr>
          <w:rFonts w:ascii="Times New Roman" w:hAnsi="Times New Roman" w:cs="Times New Roman"/>
          <w:sz w:val="24"/>
          <w:szCs w:val="24"/>
        </w:rPr>
        <w:t>.</w:t>
      </w:r>
      <w:r>
        <w:rPr>
          <w:rFonts w:ascii="Times New Roman" w:hAnsi="Times New Roman" w:cs="Times New Roman"/>
          <w:sz w:val="24"/>
          <w:szCs w:val="24"/>
        </w:rPr>
        <w:t>”</w:t>
      </w:r>
    </w:p>
    <w:p w14:paraId="6149F345" w14:textId="1D32A588" w:rsidR="00C604F6" w:rsidRDefault="00F75101"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38</w:t>
      </w:r>
      <w:r w:rsidR="00C604F6">
        <w:rPr>
          <w:rFonts w:ascii="Times New Roman" w:hAnsi="Times New Roman" w:cs="Times New Roman"/>
          <w:sz w:val="24"/>
          <w:szCs w:val="24"/>
        </w:rPr>
        <w:t>. No caso em tela, o contrato fora iniciado em ..., com prazo de 60 (sessenta) meses, tendo sido cumprido período de 40 (quarenta) meses, que equivale a 2/3 do período pactuado.</w:t>
      </w:r>
    </w:p>
    <w:p w14:paraId="316B1D73" w14:textId="2A213538" w:rsidR="00C604F6" w:rsidRDefault="00F75101"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39</w:t>
      </w:r>
      <w:r w:rsidR="00C604F6">
        <w:rPr>
          <w:rFonts w:ascii="Times New Roman" w:hAnsi="Times New Roman" w:cs="Times New Roman"/>
          <w:sz w:val="24"/>
          <w:szCs w:val="24"/>
        </w:rPr>
        <w:t>. Dessa forma, considerando que a cláusula penal prevê o pagamento de 10 alugueres mínimos, e, considerando que o período não cumprido do contrato é de 20 meses dos 60 contratados, na forma da legislação acima transcrita, o valor da cláusula penal do caso em tela deve corresponder a no máximo 1/3.</w:t>
      </w:r>
    </w:p>
    <w:p w14:paraId="7A738577" w14:textId="4C83A82E" w:rsidR="00C604F6" w:rsidRDefault="00F75101"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40</w:t>
      </w:r>
      <w:r w:rsidR="00C604F6">
        <w:rPr>
          <w:rFonts w:ascii="Times New Roman" w:hAnsi="Times New Roman" w:cs="Times New Roman"/>
          <w:sz w:val="24"/>
          <w:szCs w:val="24"/>
        </w:rPr>
        <w:t>. Neste caso, o valor da cláusula penal deve ser reduzido, de forma proporcional, para equivaler a 1/3 de 10 alugueres, ou R$ ... (...), valor do aluguel mínimo, que resulta no total de R$ ... (...).</w:t>
      </w:r>
    </w:p>
    <w:p w14:paraId="6D37099B" w14:textId="54B67254" w:rsidR="00C604F6" w:rsidRDefault="00F75101"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41</w:t>
      </w:r>
      <w:r w:rsidR="00C604F6">
        <w:rPr>
          <w:rFonts w:ascii="Times New Roman" w:hAnsi="Times New Roman" w:cs="Times New Roman"/>
          <w:sz w:val="24"/>
          <w:szCs w:val="24"/>
        </w:rPr>
        <w:t>. Nesse sentido, em derradeira hipótese, em vista a proporcionalidade prevista no art. 4º da Lei n. 8.245/91 a redução proporcional da cláusula penal pelo tempo de contrato.</w:t>
      </w:r>
    </w:p>
    <w:p w14:paraId="6DFE8CFB" w14:textId="24357C3C"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IV- DO PEDIDO DE TUTELA PROVISÓRIA DE URGÊNCIA</w:t>
      </w:r>
    </w:p>
    <w:p w14:paraId="32EBD780" w14:textId="696FBC1F" w:rsidR="00C604F6" w:rsidRDefault="00F75101"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42</w:t>
      </w:r>
      <w:r w:rsidR="00C604F6">
        <w:rPr>
          <w:rFonts w:ascii="Times New Roman" w:hAnsi="Times New Roman" w:cs="Times New Roman"/>
          <w:sz w:val="24"/>
          <w:szCs w:val="24"/>
        </w:rPr>
        <w:t>. O artigo 300 do Código de Processo Civil determina que a Tutela de Urgência será concedida quando houver elementos que evidenciem a probabilidade do direito e o perigo do dano ou o risco do resultado útil do processo.</w:t>
      </w:r>
    </w:p>
    <w:p w14:paraId="78103A1B" w14:textId="19F669A1" w:rsidR="00C604F6" w:rsidRDefault="00F75101"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43</w:t>
      </w:r>
      <w:r w:rsidR="00C604F6">
        <w:rPr>
          <w:rFonts w:ascii="Times New Roman" w:hAnsi="Times New Roman" w:cs="Times New Roman"/>
          <w:sz w:val="24"/>
          <w:szCs w:val="24"/>
        </w:rPr>
        <w:t>. Pretende a parte Ré o pagamento de multa contratual que é objeto do presente litígio, sendo certo que não é justo que a Autora tenha seu nome negativado por dívida objeto de discussão judicial, justamente de sua validade.</w:t>
      </w:r>
    </w:p>
    <w:p w14:paraId="1FCA236E" w14:textId="18FC1B0C" w:rsidR="00C604F6" w:rsidRDefault="00F75101"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44</w:t>
      </w:r>
      <w:r w:rsidR="00C604F6">
        <w:rPr>
          <w:rFonts w:ascii="Times New Roman" w:hAnsi="Times New Roman" w:cs="Times New Roman"/>
          <w:sz w:val="24"/>
          <w:szCs w:val="24"/>
        </w:rPr>
        <w:t>. No caso em tela, resta evidenciado a probabilidade do direito (</w:t>
      </w:r>
      <w:r w:rsidR="00C604F6">
        <w:rPr>
          <w:rFonts w:ascii="Times New Roman" w:hAnsi="Times New Roman" w:cs="Times New Roman"/>
          <w:i/>
          <w:iCs/>
          <w:sz w:val="24"/>
          <w:szCs w:val="24"/>
        </w:rPr>
        <w:t>fumus boni iuris</w:t>
      </w:r>
      <w:r w:rsidR="00C604F6">
        <w:rPr>
          <w:rFonts w:ascii="Times New Roman" w:hAnsi="Times New Roman" w:cs="Times New Roman"/>
          <w:sz w:val="24"/>
          <w:szCs w:val="24"/>
        </w:rPr>
        <w:t xml:space="preserve">), diante dos argumentos até aqui apresentados, notadamente pela possibilidade de ser declarada inexigível a dívida em razão da cláusula ... </w:t>
      </w:r>
      <w:proofErr w:type="gramStart"/>
      <w:r w:rsidR="00C604F6">
        <w:rPr>
          <w:rFonts w:ascii="Times New Roman" w:hAnsi="Times New Roman" w:cs="Times New Roman"/>
          <w:sz w:val="24"/>
          <w:szCs w:val="24"/>
        </w:rPr>
        <w:t>em</w:t>
      </w:r>
      <w:proofErr w:type="gramEnd"/>
      <w:r w:rsidR="00C604F6">
        <w:rPr>
          <w:rFonts w:ascii="Times New Roman" w:hAnsi="Times New Roman" w:cs="Times New Roman"/>
          <w:sz w:val="24"/>
          <w:szCs w:val="24"/>
        </w:rPr>
        <w:t xml:space="preserve"> conjunto com a reciprocidade contratual por força maior ou por fato do príncipe, ou até mesmo reduzida de forma proporcional ou equitativa, pelos autorizativos dos </w:t>
      </w:r>
      <w:proofErr w:type="spellStart"/>
      <w:r w:rsidR="00C604F6">
        <w:rPr>
          <w:rFonts w:ascii="Times New Roman" w:hAnsi="Times New Roman" w:cs="Times New Roman"/>
          <w:sz w:val="24"/>
          <w:szCs w:val="24"/>
        </w:rPr>
        <w:t>art.s</w:t>
      </w:r>
      <w:proofErr w:type="spellEnd"/>
      <w:r w:rsidR="00C604F6">
        <w:rPr>
          <w:rFonts w:ascii="Times New Roman" w:hAnsi="Times New Roman" w:cs="Times New Roman"/>
          <w:sz w:val="24"/>
          <w:szCs w:val="24"/>
        </w:rPr>
        <w:t xml:space="preserve"> 413 do Código Civil e do art. 4º da Lei do Inquilinato.</w:t>
      </w:r>
    </w:p>
    <w:p w14:paraId="580A69A8" w14:textId="35754B84" w:rsidR="00C604F6" w:rsidRDefault="00F75101"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45</w:t>
      </w:r>
      <w:r w:rsidR="00C604F6">
        <w:rPr>
          <w:rFonts w:ascii="Times New Roman" w:hAnsi="Times New Roman" w:cs="Times New Roman"/>
          <w:sz w:val="24"/>
          <w:szCs w:val="24"/>
        </w:rPr>
        <w:t>. Mesmo assim, é fato que a Autora corre o risco de ser injustamente negativada, cujo perigo de dano se mostra presente na cláusula ... do Contrato, que prevê a possibilidade de inscrição no SERASA e SPC da dívida.</w:t>
      </w:r>
    </w:p>
    <w:p w14:paraId="6B302EB9" w14:textId="056748BF" w:rsidR="00C604F6" w:rsidRDefault="00F75101"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46</w:t>
      </w:r>
      <w:r w:rsidR="00C604F6">
        <w:rPr>
          <w:rFonts w:ascii="Times New Roman" w:hAnsi="Times New Roman" w:cs="Times New Roman"/>
          <w:sz w:val="24"/>
          <w:szCs w:val="24"/>
        </w:rPr>
        <w:t xml:space="preserve">. Ademais, o </w:t>
      </w:r>
      <w:proofErr w:type="spellStart"/>
      <w:r w:rsidR="00C604F6">
        <w:rPr>
          <w:rFonts w:ascii="Times New Roman" w:hAnsi="Times New Roman" w:cs="Times New Roman"/>
          <w:sz w:val="24"/>
          <w:szCs w:val="24"/>
        </w:rPr>
        <w:t>Subcondomínio</w:t>
      </w:r>
      <w:proofErr w:type="spellEnd"/>
      <w:r w:rsidR="00C604F6">
        <w:rPr>
          <w:rFonts w:ascii="Times New Roman" w:hAnsi="Times New Roman" w:cs="Times New Roman"/>
          <w:sz w:val="24"/>
          <w:szCs w:val="24"/>
        </w:rPr>
        <w:t xml:space="preserve"> do Shopping ..., parte estranha a relação jurídica presente, achando-se legítima para interceder na presente relação jurídica, inscreveu a Empresa-Autora no SERASA bem como protestou títulos no ... Cartório de Protestos de ..., e que será objeto de ação própria contra tal jurisdicionado. Porém, tal atitude demonstra o infundado inconformismo dos interesses dos Administradores do Espaço Comercial.</w:t>
      </w:r>
    </w:p>
    <w:p w14:paraId="6417E0E0" w14:textId="1E355445" w:rsidR="00C604F6" w:rsidRDefault="00F75101"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47</w:t>
      </w:r>
      <w:r w:rsidR="00C604F6">
        <w:rPr>
          <w:rFonts w:ascii="Times New Roman" w:hAnsi="Times New Roman" w:cs="Times New Roman"/>
          <w:sz w:val="24"/>
          <w:szCs w:val="24"/>
        </w:rPr>
        <w:t xml:space="preserve">. Ora, não é justo possibilitar ao Réu a inscrição de dívida </w:t>
      </w:r>
      <w:r w:rsidR="00C604F6">
        <w:rPr>
          <w:rFonts w:ascii="Times New Roman" w:hAnsi="Times New Roman" w:cs="Times New Roman"/>
          <w:i/>
          <w:iCs/>
          <w:sz w:val="24"/>
          <w:szCs w:val="24"/>
        </w:rPr>
        <w:t>sub judice</w:t>
      </w:r>
      <w:r w:rsidR="00C604F6">
        <w:rPr>
          <w:rFonts w:ascii="Times New Roman" w:hAnsi="Times New Roman" w:cs="Times New Roman"/>
          <w:sz w:val="24"/>
          <w:szCs w:val="24"/>
        </w:rPr>
        <w:t>, de modo que se espera a obrigação de não fazer, consistindo na abstenção de práticas de negativação e protesto.</w:t>
      </w:r>
    </w:p>
    <w:p w14:paraId="280883CF" w14:textId="68535688" w:rsidR="00C604F6" w:rsidRDefault="00F75101"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48</w:t>
      </w:r>
      <w:r w:rsidR="00C604F6">
        <w:rPr>
          <w:rFonts w:ascii="Times New Roman" w:hAnsi="Times New Roman" w:cs="Times New Roman"/>
          <w:sz w:val="24"/>
          <w:szCs w:val="24"/>
        </w:rPr>
        <w:t>. Dessa forma, requer-se a concessão de Tutela de Urgência no sentido de determinar que a Ré se abstenha de negativar a Autora pelo não pagamento de multa contratual prevista na cláusula penal, sob pena de multa diária a ser arbitrada por V. Exa., não inferior a R$ ... (...).</w:t>
      </w:r>
    </w:p>
    <w:p w14:paraId="2A616FEF" w14:textId="7EF91906"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V- PEDIDOS</w:t>
      </w:r>
    </w:p>
    <w:p w14:paraId="3541E8CD" w14:textId="304CFA81" w:rsidR="00C604F6" w:rsidRDefault="00F75101"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49</w:t>
      </w:r>
      <w:r w:rsidR="00C604F6">
        <w:rPr>
          <w:rFonts w:ascii="Times New Roman" w:hAnsi="Times New Roman" w:cs="Times New Roman"/>
          <w:sz w:val="24"/>
          <w:szCs w:val="24"/>
        </w:rPr>
        <w:t xml:space="preserve">. </w:t>
      </w:r>
      <w:proofErr w:type="spellStart"/>
      <w:r w:rsidR="00C604F6" w:rsidRPr="00C604F6">
        <w:rPr>
          <w:rFonts w:ascii="Times New Roman" w:hAnsi="Times New Roman" w:cs="Times New Roman"/>
          <w:b/>
          <w:bCs/>
          <w:i/>
          <w:iCs/>
          <w:sz w:val="24"/>
          <w:szCs w:val="24"/>
        </w:rPr>
        <w:t>Ex</w:t>
      </w:r>
      <w:proofErr w:type="spellEnd"/>
      <w:r w:rsidR="00C604F6" w:rsidRPr="00C604F6">
        <w:rPr>
          <w:rFonts w:ascii="Times New Roman" w:hAnsi="Times New Roman" w:cs="Times New Roman"/>
          <w:b/>
          <w:bCs/>
          <w:i/>
          <w:iCs/>
          <w:sz w:val="24"/>
          <w:szCs w:val="24"/>
        </w:rPr>
        <w:t xml:space="preserve"> positis</w:t>
      </w:r>
      <w:r w:rsidR="00C604F6">
        <w:rPr>
          <w:rFonts w:ascii="Times New Roman" w:hAnsi="Times New Roman" w:cs="Times New Roman"/>
          <w:sz w:val="24"/>
          <w:szCs w:val="24"/>
        </w:rPr>
        <w:t>, a Autora requer à V. Exa., além do deferimento do pedido de Tutela de Urgência acima pleiteada e sua confirmação no mérito, e, ao final, o seguinte:</w:t>
      </w:r>
    </w:p>
    <w:p w14:paraId="46CA9503" w14:textId="3D7A1D27"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a) a Declaração de Inexigibilidade da Dívida, baseada na possibilidade da Autora rescindir o contrato sem ônus, em pressuposto de bilateralidade contratual e existência de cláusula permissiva de rescisão para a locadora, fundamentado na Teoria Geral dos Contratos e no art. 423 do CÓDIGO Civil; ou, sucessivamente,</w:t>
      </w:r>
    </w:p>
    <w:p w14:paraId="10BD3AA3" w14:textId="59A9C3D1"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b) a Declaração de Inexigibilidade da Dívida, em razão de força maior decorrente da Pandemia ou do fato do príncipe decorrente desta, fundamentado no art. 317 e 393 do Código Civil, e em estrita observância ao princípio contratual do </w:t>
      </w:r>
      <w:r>
        <w:rPr>
          <w:rFonts w:ascii="Times New Roman" w:hAnsi="Times New Roman" w:cs="Times New Roman"/>
          <w:i/>
          <w:iCs/>
          <w:sz w:val="24"/>
          <w:szCs w:val="24"/>
        </w:rPr>
        <w:t xml:space="preserve">Rebus sic </w:t>
      </w:r>
      <w:proofErr w:type="spellStart"/>
      <w:r>
        <w:rPr>
          <w:rFonts w:ascii="Times New Roman" w:hAnsi="Times New Roman" w:cs="Times New Roman"/>
          <w:i/>
          <w:iCs/>
          <w:sz w:val="24"/>
          <w:szCs w:val="24"/>
        </w:rPr>
        <w:t>standibus</w:t>
      </w:r>
      <w:proofErr w:type="spellEnd"/>
      <w:r>
        <w:rPr>
          <w:rFonts w:ascii="Times New Roman" w:hAnsi="Times New Roman" w:cs="Times New Roman"/>
          <w:sz w:val="24"/>
          <w:szCs w:val="24"/>
        </w:rPr>
        <w:t>; ou sucessivamente,</w:t>
      </w:r>
    </w:p>
    <w:p w14:paraId="60CA1831" w14:textId="245EA8FA"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c) a Redução Equitativa da Cláusula Penal, com fundamento no art. 4º da Lei n. 8.245/91, bem como vasta jurisprudência sobre o assunto.</w:t>
      </w:r>
    </w:p>
    <w:p w14:paraId="5E854DB8" w14:textId="0577BC54"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d) requer, seja deferido o depósito nos Autos da última parcela de Aluguel, referente ao mês de ..., tendo em vista que a Ré só aceita o pagamento integral da suposta dívida, isto é, junto com a multa cheia da cláusula penal e que é objeto desta lide.</w:t>
      </w:r>
    </w:p>
    <w:p w14:paraId="5D80831C" w14:textId="737031D1"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f) requer a produção de todas as provas em direito admitidas, em especial, pugna-se pela juntada de provas documentais suplementares. Informa que não tem interesse em audiência de </w:t>
      </w:r>
      <w:r>
        <w:rPr>
          <w:rFonts w:ascii="Times New Roman" w:hAnsi="Times New Roman" w:cs="Times New Roman"/>
          <w:sz w:val="24"/>
          <w:szCs w:val="24"/>
        </w:rPr>
        <w:lastRenderedPageBreak/>
        <w:t>conciliação, haja vista o custo de deslocamento de advogado e preposto, considerando o encerramento de suas atividades no local. Contudo, encontra-se à disposição para negociar através do e-mail ...</w:t>
      </w:r>
    </w:p>
    <w:p w14:paraId="32342174" w14:textId="1F22A3C4"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g) requer as intimações sejam feitas na pessoa do seu advogado, Dr. ..., OAB/..., no endereço ..., e-mail ...</w:t>
      </w:r>
    </w:p>
    <w:p w14:paraId="03A0F9A3" w14:textId="1332E5F9" w:rsidR="00C604F6" w:rsidRDefault="00C604F6" w:rsidP="00C604F6">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Valor da Causa: R$ ... (...)</w:t>
      </w:r>
    </w:p>
    <w:p w14:paraId="22AD2BA5" w14:textId="7166352D" w:rsidR="00C604F6" w:rsidRDefault="00C604F6" w:rsidP="00C604F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Pede Deferimento.</w:t>
      </w:r>
    </w:p>
    <w:p w14:paraId="7912FBA7" w14:textId="0699ABA3" w:rsidR="00C604F6" w:rsidRDefault="00C604F6" w:rsidP="00C604F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505A42FD" w14:textId="01539D23" w:rsidR="00C604F6" w:rsidRDefault="00C604F6" w:rsidP="00C604F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p w14:paraId="61900C05" w14:textId="77777777" w:rsidR="000C5DA0" w:rsidRPr="000C5DA0" w:rsidRDefault="000C5DA0" w:rsidP="000C5DA0">
      <w:pPr>
        <w:spacing w:line="240" w:lineRule="auto"/>
        <w:ind w:right="-567"/>
        <w:jc w:val="both"/>
        <w:rPr>
          <w:rFonts w:ascii="Times New Roman" w:hAnsi="Times New Roman" w:cs="Times New Roman"/>
          <w:sz w:val="24"/>
          <w:szCs w:val="24"/>
        </w:rPr>
      </w:pPr>
    </w:p>
    <w:sectPr w:rsidR="000C5DA0" w:rsidRPr="000C5D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A0"/>
    <w:rsid w:val="000C5DA0"/>
    <w:rsid w:val="001D4EFC"/>
    <w:rsid w:val="003626C0"/>
    <w:rsid w:val="00AA6A17"/>
    <w:rsid w:val="00BC3EA1"/>
    <w:rsid w:val="00C604F6"/>
    <w:rsid w:val="00E3367C"/>
    <w:rsid w:val="00E8100E"/>
    <w:rsid w:val="00F751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4584">
      <w:bodyDiv w:val="1"/>
      <w:marLeft w:val="0"/>
      <w:marRight w:val="0"/>
      <w:marTop w:val="0"/>
      <w:marBottom w:val="0"/>
      <w:divBdr>
        <w:top w:val="none" w:sz="0" w:space="0" w:color="auto"/>
        <w:left w:val="none" w:sz="0" w:space="0" w:color="auto"/>
        <w:bottom w:val="none" w:sz="0" w:space="0" w:color="auto"/>
        <w:right w:val="none" w:sz="0" w:space="0" w:color="auto"/>
      </w:divBdr>
      <w:divsChild>
        <w:div w:id="574438722">
          <w:marLeft w:val="0"/>
          <w:marRight w:val="0"/>
          <w:marTop w:val="0"/>
          <w:marBottom w:val="0"/>
          <w:divBdr>
            <w:top w:val="none" w:sz="0" w:space="0" w:color="auto"/>
            <w:left w:val="none" w:sz="0" w:space="0" w:color="auto"/>
            <w:bottom w:val="none" w:sz="0" w:space="0" w:color="auto"/>
            <w:right w:val="none" w:sz="0" w:space="0" w:color="auto"/>
          </w:divBdr>
        </w:div>
      </w:divsChild>
    </w:div>
    <w:div w:id="806824046">
      <w:bodyDiv w:val="1"/>
      <w:marLeft w:val="0"/>
      <w:marRight w:val="0"/>
      <w:marTop w:val="0"/>
      <w:marBottom w:val="0"/>
      <w:divBdr>
        <w:top w:val="none" w:sz="0" w:space="0" w:color="auto"/>
        <w:left w:val="none" w:sz="0" w:space="0" w:color="auto"/>
        <w:bottom w:val="none" w:sz="0" w:space="0" w:color="auto"/>
        <w:right w:val="none" w:sz="0" w:space="0" w:color="auto"/>
      </w:divBdr>
      <w:divsChild>
        <w:div w:id="692342482">
          <w:marLeft w:val="0"/>
          <w:marRight w:val="0"/>
          <w:marTop w:val="0"/>
          <w:marBottom w:val="0"/>
          <w:divBdr>
            <w:top w:val="none" w:sz="0" w:space="0" w:color="auto"/>
            <w:left w:val="none" w:sz="0" w:space="0" w:color="auto"/>
            <w:bottom w:val="none" w:sz="0" w:space="0" w:color="auto"/>
            <w:right w:val="none" w:sz="0" w:space="0" w:color="auto"/>
          </w:divBdr>
        </w:div>
      </w:divsChild>
    </w:div>
    <w:div w:id="1714381233">
      <w:bodyDiv w:val="1"/>
      <w:marLeft w:val="0"/>
      <w:marRight w:val="0"/>
      <w:marTop w:val="0"/>
      <w:marBottom w:val="0"/>
      <w:divBdr>
        <w:top w:val="none" w:sz="0" w:space="0" w:color="auto"/>
        <w:left w:val="none" w:sz="0" w:space="0" w:color="auto"/>
        <w:bottom w:val="none" w:sz="0" w:space="0" w:color="auto"/>
        <w:right w:val="none" w:sz="0" w:space="0" w:color="auto"/>
      </w:divBdr>
      <w:divsChild>
        <w:div w:id="1386948036">
          <w:marLeft w:val="0"/>
          <w:marRight w:val="0"/>
          <w:marTop w:val="0"/>
          <w:marBottom w:val="0"/>
          <w:divBdr>
            <w:top w:val="none" w:sz="0" w:space="0" w:color="auto"/>
            <w:left w:val="none" w:sz="0" w:space="0" w:color="auto"/>
            <w:bottom w:val="none" w:sz="0" w:space="0" w:color="auto"/>
            <w:right w:val="none" w:sz="0" w:space="0" w:color="auto"/>
          </w:divBdr>
        </w:div>
      </w:divsChild>
    </w:div>
    <w:div w:id="2126000661">
      <w:bodyDiv w:val="1"/>
      <w:marLeft w:val="0"/>
      <w:marRight w:val="0"/>
      <w:marTop w:val="0"/>
      <w:marBottom w:val="0"/>
      <w:divBdr>
        <w:top w:val="none" w:sz="0" w:space="0" w:color="auto"/>
        <w:left w:val="none" w:sz="0" w:space="0" w:color="auto"/>
        <w:bottom w:val="none" w:sz="0" w:space="0" w:color="auto"/>
        <w:right w:val="none" w:sz="0" w:space="0" w:color="auto"/>
      </w:divBdr>
      <w:divsChild>
        <w:div w:id="1175801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3640</Words>
  <Characters>19656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RÉNAN KFURI LOPES</cp:lastModifiedBy>
  <cp:revision>3</cp:revision>
  <dcterms:created xsi:type="dcterms:W3CDTF">2022-01-24T18:02:00Z</dcterms:created>
  <dcterms:modified xsi:type="dcterms:W3CDTF">2022-01-24T20:04:00Z</dcterms:modified>
</cp:coreProperties>
</file>