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41" w:rsidRPr="00D02241" w:rsidRDefault="00D02241" w:rsidP="00596DE8">
      <w:pPr>
        <w:pStyle w:val="Centralizado"/>
        <w:spacing w:line="240" w:lineRule="auto"/>
        <w:ind w:right="-568"/>
        <w:rPr>
          <w:rFonts w:ascii="Arial Black" w:hAnsi="Arial Black" w:cs="Times New Roman"/>
          <w:b/>
          <w:bCs/>
          <w:sz w:val="24"/>
          <w:szCs w:val="24"/>
        </w:rPr>
      </w:pPr>
      <w:r w:rsidRPr="00D02241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:rsidR="001050FC" w:rsidRDefault="006C71AB" w:rsidP="00596DE8">
      <w:pPr>
        <w:pStyle w:val="Centralizado"/>
        <w:spacing w:line="240" w:lineRule="auto"/>
        <w:ind w:right="-568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EXECUÇÃO. </w:t>
      </w:r>
      <w:bookmarkStart w:id="0" w:name="_GoBack"/>
      <w:bookmarkEnd w:id="0"/>
      <w:r w:rsidR="0039632F" w:rsidRPr="00D02241">
        <w:rPr>
          <w:rFonts w:ascii="Arial Black" w:hAnsi="Arial Black" w:cs="Times New Roman"/>
          <w:b/>
          <w:bCs/>
          <w:sz w:val="24"/>
          <w:szCs w:val="24"/>
        </w:rPr>
        <w:t xml:space="preserve">PENHORA. </w:t>
      </w:r>
      <w:r w:rsidR="001050FC" w:rsidRPr="00D02241">
        <w:rPr>
          <w:rFonts w:ascii="Arial Black" w:hAnsi="Arial Black" w:cs="Times New Roman"/>
          <w:b/>
          <w:bCs/>
          <w:sz w:val="24"/>
          <w:szCs w:val="24"/>
        </w:rPr>
        <w:t>SUBSTITUIÇÃO</w:t>
      </w:r>
      <w:r w:rsidR="009725F9" w:rsidRPr="00D02241">
        <w:rPr>
          <w:rFonts w:ascii="Arial Black" w:hAnsi="Arial Black" w:cs="Times New Roman"/>
          <w:b/>
          <w:bCs/>
          <w:sz w:val="24"/>
          <w:szCs w:val="24"/>
        </w:rPr>
        <w:t xml:space="preserve"> IMÓVEL</w:t>
      </w:r>
      <w:r w:rsidR="001050FC" w:rsidRPr="00D02241">
        <w:rPr>
          <w:rFonts w:ascii="Arial Black" w:hAnsi="Arial Black" w:cs="Times New Roman"/>
          <w:b/>
          <w:bCs/>
          <w:sz w:val="24"/>
          <w:szCs w:val="24"/>
        </w:rPr>
        <w:t xml:space="preserve"> POR CARTA DE FIANÇA BANCÁRIA</w:t>
      </w:r>
    </w:p>
    <w:p w:rsidR="001050FC" w:rsidRPr="00BD6B9E" w:rsidRDefault="00BD6B9E" w:rsidP="00BD6B9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505E93" w:rsidRPr="00596DE8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E93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- Súmula 394 (STJ) É admissível, em embargos à execução, compensar os valores de imposto de renda retidos indevidamente na fonte com os valores restituídos apurados na declaração anual</w:t>
      </w:r>
      <w:r w:rsidR="00505E93">
        <w:rPr>
          <w:rFonts w:ascii="Times New Roman" w:hAnsi="Times New Roman" w:cs="Times New Roman"/>
          <w:sz w:val="24"/>
          <w:szCs w:val="24"/>
        </w:rPr>
        <w:t>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0918A0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Exmo. Sr.</w:t>
      </w:r>
      <w:r w:rsidR="00596DE8">
        <w:rPr>
          <w:rFonts w:ascii="Times New Roman" w:hAnsi="Times New Roman" w:cs="Times New Roman"/>
          <w:sz w:val="24"/>
          <w:szCs w:val="24"/>
        </w:rPr>
        <w:t xml:space="preserve"> </w:t>
      </w:r>
      <w:r w:rsidRPr="001050FC">
        <w:rPr>
          <w:rFonts w:ascii="Times New Roman" w:hAnsi="Times New Roman" w:cs="Times New Roman"/>
          <w:sz w:val="24"/>
          <w:szCs w:val="24"/>
        </w:rPr>
        <w:t xml:space="preserve">Juiz </w:t>
      </w:r>
      <w:r>
        <w:rPr>
          <w:rFonts w:ascii="Times New Roman" w:hAnsi="Times New Roman" w:cs="Times New Roman"/>
          <w:sz w:val="24"/>
          <w:szCs w:val="24"/>
        </w:rPr>
        <w:t xml:space="preserve">de Direito da </w:t>
      </w:r>
      <w:r w:rsidRPr="001050FC">
        <w:rPr>
          <w:rFonts w:ascii="Times New Roman" w:hAnsi="Times New Roman" w:cs="Times New Roman"/>
          <w:sz w:val="24"/>
          <w:szCs w:val="24"/>
        </w:rPr>
        <w:t>... Vara</w:t>
      </w:r>
      <w:r>
        <w:rPr>
          <w:rFonts w:ascii="Times New Roman" w:hAnsi="Times New Roman" w:cs="Times New Roman"/>
          <w:sz w:val="24"/>
          <w:szCs w:val="24"/>
        </w:rPr>
        <w:t xml:space="preserve"> Cível da Comarca d</w:t>
      </w:r>
      <w:r w:rsidRPr="001050FC">
        <w:rPr>
          <w:rFonts w:ascii="Times New Roman" w:hAnsi="Times New Roman" w:cs="Times New Roman"/>
          <w:sz w:val="24"/>
          <w:szCs w:val="24"/>
        </w:rPr>
        <w:t>e ...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 xml:space="preserve">(nome), executado, por seu advogado </w:t>
      </w:r>
      <w:r w:rsidRPr="001050FC">
        <w:rPr>
          <w:rFonts w:ascii="Times New Roman" w:hAnsi="Times New Roman" w:cs="Times New Roman"/>
          <w:i/>
          <w:sz w:val="24"/>
          <w:szCs w:val="24"/>
        </w:rPr>
        <w:t>in fine</w:t>
      </w:r>
      <w:r w:rsidRPr="001050FC">
        <w:rPr>
          <w:rFonts w:ascii="Times New Roman" w:hAnsi="Times New Roman" w:cs="Times New Roman"/>
          <w:sz w:val="24"/>
          <w:szCs w:val="24"/>
        </w:rPr>
        <w:t xml:space="preserve"> assinado, nos autos do processo de execução epigrafado promovido por ..., vem, respeitosamente, com fundamento no art. </w:t>
      </w:r>
      <w:r w:rsidR="00087735">
        <w:rPr>
          <w:rFonts w:ascii="Times New Roman" w:hAnsi="Times New Roman" w:cs="Times New Roman"/>
          <w:sz w:val="24"/>
          <w:szCs w:val="24"/>
        </w:rPr>
        <w:t>848</w:t>
      </w:r>
      <w:r w:rsidRPr="001050FC">
        <w:rPr>
          <w:rFonts w:ascii="Times New Roman" w:hAnsi="Times New Roman" w:cs="Times New Roman"/>
          <w:sz w:val="24"/>
          <w:szCs w:val="24"/>
        </w:rPr>
        <w:t xml:space="preserve">, </w:t>
      </w:r>
      <w:r w:rsidR="00087735">
        <w:rPr>
          <w:rFonts w:ascii="Times New Roman" w:hAnsi="Times New Roman" w:cs="Times New Roman"/>
          <w:sz w:val="24"/>
          <w:szCs w:val="24"/>
        </w:rPr>
        <w:t>parágrafo único</w:t>
      </w:r>
      <w:r w:rsidRPr="001050FC">
        <w:rPr>
          <w:rFonts w:ascii="Times New Roman" w:hAnsi="Times New Roman" w:cs="Times New Roman"/>
          <w:sz w:val="24"/>
          <w:szCs w:val="24"/>
        </w:rPr>
        <w:t xml:space="preserve"> do CPC</w:t>
      </w:r>
      <w:r w:rsidRPr="001050F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050FC">
        <w:rPr>
          <w:rFonts w:ascii="Times New Roman" w:hAnsi="Times New Roman" w:cs="Times New Roman"/>
          <w:sz w:val="24"/>
          <w:szCs w:val="24"/>
        </w:rPr>
        <w:t>, postular a substituição de penhora, pelo que passa a expor e ao final requerer: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 xml:space="preserve">1. É direito assegurado do executado a substituição de bem de sua propriedade, objeto de penhora, sobremaneira quando a substituição se fará através de fiança bancária, cuja garantia é ofertada por instituição financeira renomada, sólida, em valor não inferior ao débito constante na inicial, acrescida de mais 30% (trinta por cento), </w:t>
      </w:r>
      <w:proofErr w:type="spellStart"/>
      <w:r w:rsidRPr="001050F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1050FC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1050FC">
        <w:rPr>
          <w:rFonts w:ascii="Times New Roman" w:hAnsi="Times New Roman" w:cs="Times New Roman"/>
          <w:sz w:val="24"/>
          <w:szCs w:val="24"/>
        </w:rPr>
        <w:t xml:space="preserve"> art.</w:t>
      </w:r>
      <w:r w:rsidR="00087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735">
        <w:rPr>
          <w:rFonts w:ascii="Times New Roman" w:hAnsi="Times New Roman" w:cs="Times New Roman"/>
          <w:sz w:val="24"/>
          <w:szCs w:val="24"/>
        </w:rPr>
        <w:t>848 parágrafo</w:t>
      </w:r>
      <w:proofErr w:type="gramEnd"/>
      <w:r w:rsidR="00087735">
        <w:rPr>
          <w:rFonts w:ascii="Times New Roman" w:hAnsi="Times New Roman" w:cs="Times New Roman"/>
          <w:sz w:val="24"/>
          <w:szCs w:val="24"/>
        </w:rPr>
        <w:t xml:space="preserve"> único</w:t>
      </w:r>
      <w:r w:rsidRPr="001050FC">
        <w:rPr>
          <w:rFonts w:ascii="Times New Roman" w:hAnsi="Times New Roman" w:cs="Times New Roman"/>
          <w:sz w:val="24"/>
          <w:szCs w:val="24"/>
        </w:rPr>
        <w:t xml:space="preserve"> do CPC.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2. Noutro canto, a lei instrumental civil prevê que o “</w:t>
      </w:r>
      <w:r w:rsidRPr="004A52C3">
        <w:rPr>
          <w:rFonts w:ascii="Times New Roman" w:hAnsi="Times New Roman" w:cs="Times New Roman"/>
          <w:i/>
          <w:sz w:val="24"/>
          <w:szCs w:val="24"/>
        </w:rPr>
        <w:t>dinheiro</w:t>
      </w:r>
      <w:r w:rsidRPr="001050FC">
        <w:rPr>
          <w:rFonts w:ascii="Times New Roman" w:hAnsi="Times New Roman" w:cs="Times New Roman"/>
          <w:sz w:val="24"/>
          <w:szCs w:val="24"/>
        </w:rPr>
        <w:t xml:space="preserve">” encabeça a ordem preferencial para penhora (CPC, art. </w:t>
      </w:r>
      <w:r w:rsidR="00087735">
        <w:rPr>
          <w:rFonts w:ascii="Times New Roman" w:hAnsi="Times New Roman" w:cs="Times New Roman"/>
          <w:sz w:val="24"/>
          <w:szCs w:val="24"/>
        </w:rPr>
        <w:t>835</w:t>
      </w:r>
      <w:r w:rsidRPr="001050FC">
        <w:rPr>
          <w:rFonts w:ascii="Times New Roman" w:hAnsi="Times New Roman" w:cs="Times New Roman"/>
          <w:sz w:val="24"/>
          <w:szCs w:val="24"/>
        </w:rPr>
        <w:t>, I)</w:t>
      </w:r>
      <w:r w:rsidRPr="001050F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FC">
        <w:rPr>
          <w:rFonts w:ascii="Times New Roman" w:hAnsi="Times New Roman" w:cs="Times New Roman"/>
          <w:sz w:val="24"/>
          <w:szCs w:val="24"/>
        </w:rPr>
        <w:t xml:space="preserve">. </w:t>
      </w:r>
      <w:r w:rsidRPr="001050FC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1050FC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1050FC">
        <w:rPr>
          <w:rFonts w:ascii="Times New Roman" w:hAnsi="Times New Roman" w:cs="Times New Roman"/>
          <w:sz w:val="24"/>
          <w:szCs w:val="24"/>
        </w:rPr>
        <w:t xml:space="preserve">, a carta de fiança bancária, </w:t>
      </w:r>
      <w:r w:rsidRPr="001050FC">
        <w:rPr>
          <w:rFonts w:ascii="Times New Roman" w:hAnsi="Times New Roman" w:cs="Times New Roman"/>
          <w:i/>
          <w:sz w:val="24"/>
          <w:szCs w:val="24"/>
        </w:rPr>
        <w:t xml:space="preserve">mutatis </w:t>
      </w:r>
      <w:proofErr w:type="spellStart"/>
      <w:r w:rsidRPr="001050FC">
        <w:rPr>
          <w:rFonts w:ascii="Times New Roman" w:hAnsi="Times New Roman" w:cs="Times New Roman"/>
          <w:i/>
          <w:sz w:val="24"/>
          <w:szCs w:val="24"/>
        </w:rPr>
        <w:t>mutantis</w:t>
      </w:r>
      <w:proofErr w:type="spellEnd"/>
      <w:r w:rsidRPr="001050FC">
        <w:rPr>
          <w:rFonts w:ascii="Times New Roman" w:hAnsi="Times New Roman" w:cs="Times New Roman"/>
          <w:sz w:val="24"/>
          <w:szCs w:val="24"/>
        </w:rPr>
        <w:t>, se equipara à penhora</w:t>
      </w:r>
      <w:r w:rsidR="00596DE8">
        <w:rPr>
          <w:rFonts w:ascii="Times New Roman" w:hAnsi="Times New Roman" w:cs="Times New Roman"/>
          <w:sz w:val="24"/>
          <w:szCs w:val="24"/>
        </w:rPr>
        <w:t xml:space="preserve"> </w:t>
      </w:r>
      <w:r w:rsidRPr="001050FC">
        <w:rPr>
          <w:rFonts w:ascii="Times New Roman" w:hAnsi="Times New Roman" w:cs="Times New Roman"/>
          <w:sz w:val="24"/>
          <w:szCs w:val="24"/>
        </w:rPr>
        <w:t>em dinheiro.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 xml:space="preserve">3. </w:t>
      </w:r>
      <w:r w:rsidRPr="001050FC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1050FC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1050FC">
        <w:rPr>
          <w:rFonts w:ascii="Times New Roman" w:hAnsi="Times New Roman" w:cs="Times New Roman"/>
          <w:sz w:val="24"/>
          <w:szCs w:val="24"/>
        </w:rPr>
        <w:t>, foi penhorado o imóvel de propriedade do executado, constituído pelo apartamento n. ..., localizado na Rua ... n. ..., na cidade do ..., conforme auto de penhora de fls.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 xml:space="preserve">4. Destarte, </w:t>
      </w:r>
      <w:r w:rsidRPr="001050FC">
        <w:rPr>
          <w:rFonts w:ascii="Times New Roman" w:hAnsi="Times New Roman" w:cs="Times New Roman"/>
          <w:i/>
          <w:sz w:val="24"/>
          <w:szCs w:val="24"/>
        </w:rPr>
        <w:t>data vênia</w:t>
      </w:r>
      <w:r w:rsidRPr="001050FC">
        <w:rPr>
          <w:rFonts w:ascii="Times New Roman" w:hAnsi="Times New Roman" w:cs="Times New Roman"/>
          <w:sz w:val="24"/>
          <w:szCs w:val="24"/>
        </w:rPr>
        <w:t>, não se justifica manter a constrição judicial recaída sobre o apartamento penhorado.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5. Insta ressaltar que nenhum prejuízo trará ao executado. Muito ao contrário. O imóvel sofre com depreciação reduzindo seu valor venal, enquanto a carta de fiança (equivalente a dinheiro) se assenta em crédito garantido, líquido, certo e exigível, sem qualquer risco para o credor.</w:t>
      </w:r>
    </w:p>
    <w:p w:rsidR="001050FC" w:rsidRP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50FC" w:rsidRDefault="001050FC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050FC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1050FC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1050FC">
        <w:rPr>
          <w:rFonts w:ascii="Times New Roman" w:hAnsi="Times New Roman" w:cs="Times New Roman"/>
          <w:sz w:val="24"/>
          <w:szCs w:val="24"/>
        </w:rPr>
        <w:t xml:space="preserve">, o executado </w:t>
      </w:r>
      <w:r w:rsidR="000918A0" w:rsidRPr="001050FC">
        <w:rPr>
          <w:rFonts w:ascii="Times New Roman" w:hAnsi="Times New Roman" w:cs="Times New Roman"/>
          <w:sz w:val="24"/>
          <w:szCs w:val="24"/>
        </w:rPr>
        <w:t>requer</w:t>
      </w:r>
      <w:r w:rsidRPr="001050FC">
        <w:rPr>
          <w:rFonts w:ascii="Times New Roman" w:hAnsi="Times New Roman" w:cs="Times New Roman"/>
          <w:sz w:val="24"/>
          <w:szCs w:val="24"/>
        </w:rPr>
        <w:t xml:space="preserve"> seja deferida a substituição da penhora do imóvel penhorado às fls. ...pela carta de fiança bancária expedida nas condições retro.</w:t>
      </w:r>
    </w:p>
    <w:p w:rsidR="00087735" w:rsidRPr="001050FC" w:rsidRDefault="00087735" w:rsidP="00596DE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5E93" w:rsidRPr="001050FC" w:rsidRDefault="001050FC" w:rsidP="00596DE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P. Deferimento.</w:t>
      </w:r>
    </w:p>
    <w:p w:rsidR="001050FC" w:rsidRPr="001050FC" w:rsidRDefault="001050FC" w:rsidP="00596DE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(Local e data)</w:t>
      </w:r>
    </w:p>
    <w:p w:rsidR="001050FC" w:rsidRPr="001050FC" w:rsidRDefault="001050FC" w:rsidP="00596DE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050FC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596DE8">
      <w:pPr>
        <w:ind w:right="-568"/>
      </w:pPr>
    </w:p>
    <w:sectPr w:rsidR="007D200E" w:rsidSect="00916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3F" w:rsidRDefault="004E5C3F" w:rsidP="001050FC">
      <w:pPr>
        <w:spacing w:after="0" w:line="240" w:lineRule="auto"/>
      </w:pPr>
      <w:r>
        <w:separator/>
      </w:r>
    </w:p>
  </w:endnote>
  <w:endnote w:type="continuationSeparator" w:id="0">
    <w:p w:rsidR="004E5C3F" w:rsidRDefault="004E5C3F" w:rsidP="0010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3F" w:rsidRDefault="004E5C3F" w:rsidP="001050FC">
      <w:pPr>
        <w:spacing w:after="0" w:line="240" w:lineRule="auto"/>
      </w:pPr>
      <w:r>
        <w:separator/>
      </w:r>
    </w:p>
  </w:footnote>
  <w:footnote w:type="continuationSeparator" w:id="0">
    <w:p w:rsidR="004E5C3F" w:rsidRDefault="004E5C3F" w:rsidP="001050FC">
      <w:pPr>
        <w:spacing w:after="0" w:line="240" w:lineRule="auto"/>
      </w:pPr>
      <w:r>
        <w:continuationSeparator/>
      </w:r>
    </w:p>
  </w:footnote>
  <w:footnote w:id="1">
    <w:p w:rsidR="001050FC" w:rsidRPr="001050FC" w:rsidRDefault="001050FC" w:rsidP="00596DE8">
      <w:pPr>
        <w:pStyle w:val="Textodenotaderodap"/>
        <w:tabs>
          <w:tab w:val="right" w:pos="9356"/>
        </w:tabs>
        <w:ind w:right="-567"/>
        <w:jc w:val="both"/>
      </w:pPr>
      <w:r w:rsidRPr="001050FC">
        <w:rPr>
          <w:rStyle w:val="Refdenotaderodap"/>
        </w:rPr>
        <w:footnoteRef/>
      </w:r>
      <w:r w:rsidR="00087735" w:rsidRPr="00087735">
        <w:rPr>
          <w:b/>
        </w:rPr>
        <w:t>Art. 848</w:t>
      </w:r>
      <w:r w:rsidR="00087735">
        <w:t>.  As partes poderão requerer a substituição da penhora se: (...) Parágrafo único.  A penhora pode ser substituída por fiança bancária ou por seguro garantia judicial, em valor não inferior ao do débito constante da inicial, acrescido de trinta por cento.</w:t>
      </w:r>
    </w:p>
  </w:footnote>
  <w:footnote w:id="2">
    <w:p w:rsidR="001050FC" w:rsidRPr="001050FC" w:rsidRDefault="001050FC" w:rsidP="00596DE8">
      <w:pPr>
        <w:pStyle w:val="Textodenotaderodap"/>
        <w:tabs>
          <w:tab w:val="right" w:pos="9356"/>
        </w:tabs>
        <w:ind w:right="-567"/>
        <w:jc w:val="both"/>
      </w:pPr>
      <w:r w:rsidRPr="001050FC">
        <w:rPr>
          <w:rStyle w:val="Refdenotaderodap"/>
        </w:rPr>
        <w:footnoteRef/>
      </w:r>
      <w:r w:rsidR="00087735" w:rsidRPr="00087735">
        <w:rPr>
          <w:b/>
        </w:rPr>
        <w:t>Art. 835.</w:t>
      </w:r>
      <w:r w:rsidR="00087735">
        <w:t xml:space="preserve">  A penhora observará, preferencialmente, a seguinte ordem: I - dinheiro, em espécie ou em depósito ou aplicação em instituição financeira;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FC"/>
    <w:rsid w:val="00087735"/>
    <w:rsid w:val="000918A0"/>
    <w:rsid w:val="000F5DC7"/>
    <w:rsid w:val="001050FC"/>
    <w:rsid w:val="0024627B"/>
    <w:rsid w:val="002903D8"/>
    <w:rsid w:val="002E651A"/>
    <w:rsid w:val="003543BA"/>
    <w:rsid w:val="003602DA"/>
    <w:rsid w:val="0039632F"/>
    <w:rsid w:val="004A52C3"/>
    <w:rsid w:val="004A530A"/>
    <w:rsid w:val="004E5C3F"/>
    <w:rsid w:val="00505E93"/>
    <w:rsid w:val="00596DE8"/>
    <w:rsid w:val="006C71AB"/>
    <w:rsid w:val="00717D28"/>
    <w:rsid w:val="007D200E"/>
    <w:rsid w:val="00806B4D"/>
    <w:rsid w:val="00827D8C"/>
    <w:rsid w:val="008B723A"/>
    <w:rsid w:val="00916710"/>
    <w:rsid w:val="009725F9"/>
    <w:rsid w:val="00995A5F"/>
    <w:rsid w:val="00B22C02"/>
    <w:rsid w:val="00BD6B9E"/>
    <w:rsid w:val="00D02241"/>
    <w:rsid w:val="00D1334E"/>
    <w:rsid w:val="00EB2CC2"/>
    <w:rsid w:val="00F3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BE9D"/>
  <w15:docId w15:val="{A3C030C2-7CDE-4236-8841-78DDABE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10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050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1050FC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050F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2020-06-29T13:44:00Z</dcterms:created>
  <dcterms:modified xsi:type="dcterms:W3CDTF">2020-08-24T19:42:00Z</dcterms:modified>
</cp:coreProperties>
</file>