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4D5" w:rsidRPr="002534D5" w:rsidRDefault="002534D5" w:rsidP="00426535">
      <w:pPr>
        <w:pStyle w:val="Centralizado"/>
        <w:spacing w:line="240" w:lineRule="auto"/>
        <w:ind w:right="-568"/>
        <w:rPr>
          <w:rFonts w:ascii="Arial Black" w:hAnsi="Arial Black" w:cs="Times New Roman"/>
          <w:b/>
          <w:color w:val="auto"/>
          <w:sz w:val="24"/>
          <w:szCs w:val="24"/>
        </w:rPr>
      </w:pPr>
      <w:r w:rsidRPr="002534D5">
        <w:rPr>
          <w:rFonts w:ascii="Arial Black" w:hAnsi="Arial Black" w:cs="Times New Roman"/>
          <w:b/>
          <w:color w:val="auto"/>
          <w:sz w:val="24"/>
          <w:szCs w:val="24"/>
        </w:rPr>
        <w:t>MODELO DE PETIÇÃO</w:t>
      </w:r>
    </w:p>
    <w:p w:rsidR="00A7249B" w:rsidRDefault="004353D0" w:rsidP="00426535">
      <w:pPr>
        <w:pStyle w:val="Centralizado"/>
        <w:spacing w:line="240" w:lineRule="auto"/>
        <w:ind w:right="-568"/>
        <w:rPr>
          <w:rFonts w:ascii="Arial Black" w:hAnsi="Arial Black" w:cs="Times New Roman"/>
          <w:sz w:val="24"/>
          <w:szCs w:val="24"/>
        </w:rPr>
      </w:pPr>
      <w:r w:rsidRPr="002534D5">
        <w:rPr>
          <w:rFonts w:ascii="Arial Black" w:hAnsi="Arial Black" w:cs="Times New Roman"/>
          <w:b/>
          <w:color w:val="auto"/>
          <w:sz w:val="24"/>
          <w:szCs w:val="24"/>
        </w:rPr>
        <w:t xml:space="preserve">EXECUÇÃO FISCAL. </w:t>
      </w:r>
      <w:r w:rsidRPr="002534D5">
        <w:rPr>
          <w:rFonts w:ascii="Arial Black" w:hAnsi="Arial Black" w:cs="Times New Roman"/>
          <w:sz w:val="24"/>
          <w:szCs w:val="24"/>
        </w:rPr>
        <w:t>EMBARGOS À EXECUÇÃO</w:t>
      </w:r>
    </w:p>
    <w:p w:rsidR="00DB3D1D" w:rsidRPr="008613C1" w:rsidRDefault="00DB3D1D" w:rsidP="00DB3D1D">
      <w:pPr>
        <w:ind w:left="0" w:right="-568"/>
        <w:jc w:val="right"/>
        <w:rPr>
          <w:rFonts w:ascii="Arial Black" w:hAnsi="Arial Black" w:cs="Times New Roman"/>
          <w:spacing w:val="0"/>
          <w:sz w:val="24"/>
          <w:szCs w:val="24"/>
        </w:rPr>
      </w:pPr>
      <w:r>
        <w:rPr>
          <w:rFonts w:ascii="Arial Black" w:hAnsi="Arial Black" w:cs="Times New Roman"/>
          <w:spacing w:val="0"/>
          <w:sz w:val="24"/>
          <w:szCs w:val="24"/>
        </w:rPr>
        <w:t>Rénan Kfuri Lopes</w:t>
      </w:r>
    </w:p>
    <w:p w:rsidR="004353D0" w:rsidRDefault="004353D0" w:rsidP="00DB3D1D">
      <w:pPr>
        <w:pStyle w:val="Ttulo"/>
        <w:spacing w:before="0" w:after="0" w:line="240" w:lineRule="auto"/>
        <w:ind w:right="-568"/>
        <w:jc w:val="both"/>
        <w:rPr>
          <w:rFonts w:ascii="Arial Black" w:hAnsi="Arial Black" w:cs="Times New Roman"/>
          <w:sz w:val="26"/>
          <w:szCs w:val="26"/>
        </w:rPr>
      </w:pPr>
      <w:bookmarkStart w:id="0" w:name="_GoBack"/>
      <w:bookmarkEnd w:id="0"/>
    </w:p>
    <w:p w:rsidR="00B618D9" w:rsidRPr="007064D7" w:rsidRDefault="00A7249B" w:rsidP="00426535">
      <w:pPr>
        <w:pStyle w:val="Texto"/>
        <w:ind w:right="-568"/>
        <w:rPr>
          <w:rFonts w:ascii="Times New Roman" w:hAnsi="Times New Roman" w:cs="Times New Roman"/>
          <w:caps/>
          <w:sz w:val="24"/>
          <w:szCs w:val="24"/>
        </w:rPr>
      </w:pPr>
      <w:r w:rsidRPr="00B618D9">
        <w:rPr>
          <w:rFonts w:ascii="Times New Roman" w:hAnsi="Times New Roman" w:cs="Times New Roman"/>
          <w:caps/>
          <w:sz w:val="24"/>
          <w:szCs w:val="24"/>
          <w:u w:val="single"/>
        </w:rPr>
        <w:t>Comentários</w:t>
      </w:r>
      <w:r w:rsidR="00B618D9">
        <w:rPr>
          <w:rFonts w:ascii="Times New Roman" w:hAnsi="Times New Roman" w:cs="Times New Roman"/>
          <w:caps/>
          <w:sz w:val="24"/>
          <w:szCs w:val="24"/>
        </w:rPr>
        <w:t>:</w:t>
      </w:r>
    </w:p>
    <w:p w:rsidR="00B618D9" w:rsidRPr="00A7249B" w:rsidRDefault="00A7249B" w:rsidP="00426535">
      <w:pPr>
        <w:pStyle w:val="Comentrios"/>
        <w:ind w:left="0" w:right="-568"/>
        <w:rPr>
          <w:rFonts w:ascii="Times New Roman" w:hAnsi="Times New Roman" w:cs="Times New Roman"/>
          <w:sz w:val="24"/>
          <w:szCs w:val="24"/>
        </w:rPr>
      </w:pPr>
      <w:r w:rsidRPr="00A7249B">
        <w:rPr>
          <w:rFonts w:ascii="Times New Roman" w:hAnsi="Times New Roman" w:cs="Times New Roman"/>
          <w:sz w:val="24"/>
          <w:szCs w:val="24"/>
        </w:rPr>
        <w:t>- A execução fiscal para cobrança de dívida ativa da União, dos Estados, do Distrito Federal, dos Municípios e respectivas autarquias é regida pela Lei n. 6.830 de 22.09.1980 – LEF – Lei de Execução Fiscal, aplicando-se, subsidiariamente o CPC (art. 1º da Lei n. 6.830/80).</w:t>
      </w:r>
    </w:p>
    <w:p w:rsidR="00B618D9" w:rsidRPr="00A7249B" w:rsidRDefault="00A7249B" w:rsidP="00426535">
      <w:pPr>
        <w:pStyle w:val="Comentrios"/>
        <w:ind w:left="0" w:right="-568"/>
        <w:rPr>
          <w:rFonts w:ascii="Times New Roman" w:hAnsi="Times New Roman" w:cs="Times New Roman"/>
          <w:sz w:val="24"/>
          <w:szCs w:val="24"/>
        </w:rPr>
      </w:pPr>
      <w:r w:rsidRPr="00A7249B">
        <w:rPr>
          <w:rFonts w:ascii="Times New Roman" w:hAnsi="Times New Roman" w:cs="Times New Roman"/>
          <w:sz w:val="24"/>
          <w:szCs w:val="24"/>
        </w:rPr>
        <w:t xml:space="preserve">- As matérias de defesa são amplas, pois geralmente envolvem questões ligadas ao processo administrativo ou de direito. O leque probatório tem de ser bem observado, pois consolidado na jurisprudência </w:t>
      </w:r>
      <w:proofErr w:type="gramStart"/>
      <w:r w:rsidRPr="00A7249B">
        <w:rPr>
          <w:rFonts w:ascii="Times New Roman" w:hAnsi="Times New Roman" w:cs="Times New Roman"/>
          <w:sz w:val="24"/>
          <w:szCs w:val="24"/>
        </w:rPr>
        <w:t>uma certa</w:t>
      </w:r>
      <w:proofErr w:type="gramEnd"/>
      <w:r w:rsidRPr="00A7249B">
        <w:rPr>
          <w:rFonts w:ascii="Times New Roman" w:hAnsi="Times New Roman" w:cs="Times New Roman"/>
          <w:sz w:val="24"/>
          <w:szCs w:val="24"/>
        </w:rPr>
        <w:t xml:space="preserve"> presunção</w:t>
      </w:r>
      <w:r w:rsidRPr="00A7249B">
        <w:rPr>
          <w:rFonts w:ascii="Times New Roman" w:hAnsi="Times New Roman" w:cs="Times New Roman"/>
          <w:i/>
          <w:iCs/>
          <w:sz w:val="24"/>
          <w:szCs w:val="24"/>
        </w:rPr>
        <w:t xml:space="preserve"> juris </w:t>
      </w:r>
      <w:proofErr w:type="spellStart"/>
      <w:r w:rsidRPr="00A7249B">
        <w:rPr>
          <w:rFonts w:ascii="Times New Roman" w:hAnsi="Times New Roman" w:cs="Times New Roman"/>
          <w:i/>
          <w:iCs/>
          <w:sz w:val="24"/>
          <w:szCs w:val="24"/>
        </w:rPr>
        <w:t>tantun</w:t>
      </w:r>
      <w:proofErr w:type="spellEnd"/>
      <w:r w:rsidRPr="00A7249B">
        <w:rPr>
          <w:rFonts w:ascii="Times New Roman" w:hAnsi="Times New Roman" w:cs="Times New Roman"/>
          <w:sz w:val="24"/>
          <w:szCs w:val="24"/>
        </w:rPr>
        <w:t xml:space="preserve"> do título de crédito exequendo, oriundo de ente público. </w:t>
      </w:r>
      <w:proofErr w:type="gramStart"/>
      <w:r w:rsidRPr="00A7249B">
        <w:rPr>
          <w:rFonts w:ascii="Times New Roman" w:hAnsi="Times New Roman" w:cs="Times New Roman"/>
          <w:sz w:val="24"/>
          <w:szCs w:val="24"/>
        </w:rPr>
        <w:t>Aplica-se</w:t>
      </w:r>
      <w:proofErr w:type="gramEnd"/>
      <w:r w:rsidRPr="00A7249B">
        <w:rPr>
          <w:rFonts w:ascii="Times New Roman" w:hAnsi="Times New Roman" w:cs="Times New Roman"/>
          <w:sz w:val="24"/>
          <w:szCs w:val="24"/>
        </w:rPr>
        <w:t xml:space="preserve"> subsidiariamente as matérias constantes no art. </w:t>
      </w:r>
      <w:r w:rsidR="007064D7">
        <w:rPr>
          <w:rFonts w:ascii="Times New Roman" w:hAnsi="Times New Roman" w:cs="Times New Roman"/>
          <w:sz w:val="24"/>
          <w:szCs w:val="24"/>
        </w:rPr>
        <w:t>535</w:t>
      </w:r>
      <w:r w:rsidRPr="00A7249B">
        <w:rPr>
          <w:rFonts w:ascii="Times New Roman" w:hAnsi="Times New Roman" w:cs="Times New Roman"/>
          <w:sz w:val="24"/>
          <w:szCs w:val="24"/>
        </w:rPr>
        <w:t xml:space="preserve"> do Código de Processo Civil</w:t>
      </w:r>
      <w:r w:rsidRPr="00A7249B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A7249B">
        <w:rPr>
          <w:rFonts w:ascii="Times New Roman" w:hAnsi="Times New Roman" w:cs="Times New Roman"/>
          <w:sz w:val="24"/>
          <w:szCs w:val="24"/>
        </w:rPr>
        <w:t>.</w:t>
      </w:r>
    </w:p>
    <w:p w:rsidR="00B618D9" w:rsidRPr="00A7249B" w:rsidRDefault="00A7249B" w:rsidP="00426535">
      <w:pPr>
        <w:pStyle w:val="Comentrios"/>
        <w:ind w:left="0" w:right="-568"/>
        <w:rPr>
          <w:rFonts w:ascii="Times New Roman" w:hAnsi="Times New Roman" w:cs="Times New Roman"/>
          <w:sz w:val="24"/>
          <w:szCs w:val="24"/>
        </w:rPr>
      </w:pPr>
      <w:r w:rsidRPr="00A7249B">
        <w:rPr>
          <w:rFonts w:ascii="Times New Roman" w:hAnsi="Times New Roman" w:cs="Times New Roman"/>
          <w:sz w:val="24"/>
          <w:szCs w:val="24"/>
        </w:rPr>
        <w:t>- Expor as questões atinentes ao mérito dos embargos, fazendo-se citações doutrinárias e jurisprudenciais sobre os temas desenvolvidos.</w:t>
      </w:r>
    </w:p>
    <w:p w:rsidR="00B618D9" w:rsidRPr="00A7249B" w:rsidRDefault="00A7249B" w:rsidP="00426535">
      <w:pPr>
        <w:pStyle w:val="Comentrios"/>
        <w:ind w:left="0" w:right="-568"/>
        <w:rPr>
          <w:rFonts w:ascii="Times New Roman" w:hAnsi="Times New Roman" w:cs="Times New Roman"/>
          <w:sz w:val="24"/>
          <w:szCs w:val="24"/>
        </w:rPr>
      </w:pPr>
      <w:r w:rsidRPr="00A7249B">
        <w:rPr>
          <w:rFonts w:ascii="Times New Roman" w:hAnsi="Times New Roman" w:cs="Times New Roman"/>
          <w:sz w:val="24"/>
          <w:szCs w:val="24"/>
        </w:rPr>
        <w:t>- A dívida ativa regularmente inscrita goza de presunção, certeza e liquidez relativa. Portanto, caberá ao embargante ilidir por meio de prova inequívoca (LEF, art. 3º).</w:t>
      </w:r>
    </w:p>
    <w:p w:rsidR="00B618D9" w:rsidRPr="00A7249B" w:rsidRDefault="00A7249B" w:rsidP="00426535">
      <w:pPr>
        <w:pStyle w:val="Comentrios"/>
        <w:ind w:left="0" w:right="-568"/>
        <w:rPr>
          <w:rFonts w:ascii="Times New Roman" w:hAnsi="Times New Roman" w:cs="Times New Roman"/>
          <w:sz w:val="24"/>
          <w:szCs w:val="24"/>
        </w:rPr>
      </w:pPr>
      <w:r w:rsidRPr="00A7249B">
        <w:rPr>
          <w:rFonts w:ascii="Times New Roman" w:hAnsi="Times New Roman" w:cs="Times New Roman"/>
          <w:sz w:val="24"/>
          <w:szCs w:val="24"/>
        </w:rPr>
        <w:t xml:space="preserve">- O executado será citado para pagamento em </w:t>
      </w:r>
      <w:proofErr w:type="gramStart"/>
      <w:r w:rsidRPr="00A7249B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A7249B">
        <w:rPr>
          <w:rFonts w:ascii="Times New Roman" w:hAnsi="Times New Roman" w:cs="Times New Roman"/>
          <w:sz w:val="24"/>
          <w:szCs w:val="24"/>
        </w:rPr>
        <w:t xml:space="preserve"> dias. A citação poderá ser via mandado, postal ou edital. O despacho ordenando a citação interrompe a prescrição (LEF, art. 8º).</w:t>
      </w:r>
    </w:p>
    <w:p w:rsidR="00B618D9" w:rsidRPr="00A7249B" w:rsidRDefault="00A7249B" w:rsidP="00426535">
      <w:pPr>
        <w:pStyle w:val="Comentrios"/>
        <w:ind w:left="0" w:right="-568"/>
        <w:rPr>
          <w:rFonts w:ascii="Times New Roman" w:hAnsi="Times New Roman" w:cs="Times New Roman"/>
          <w:sz w:val="24"/>
          <w:szCs w:val="24"/>
        </w:rPr>
      </w:pPr>
      <w:r w:rsidRPr="00A7249B">
        <w:rPr>
          <w:rFonts w:ascii="Times New Roman" w:hAnsi="Times New Roman" w:cs="Times New Roman"/>
          <w:sz w:val="24"/>
          <w:szCs w:val="24"/>
        </w:rPr>
        <w:t xml:space="preserve">- O prazo para oferecimento de embargos à execução é de 30 dias contados do depósito dos bens ou da juntada da prova de fiança bancária ou da intimação da penhora. Os embargos à execução somente serão admissíveis se anteriormente houver sido garantida a execução. O embargante poderá alegar toda matéria útil de direito na sua defesa, requerer provas e juntar documentos, não sendo admitida a reconvenção, nem compensação. Interessante observar que as questões envolvendo suspeição, incompetência e impedimentos serão </w:t>
      </w:r>
      <w:proofErr w:type="gramStart"/>
      <w:r w:rsidRPr="00A7249B">
        <w:rPr>
          <w:rFonts w:ascii="Times New Roman" w:hAnsi="Times New Roman" w:cs="Times New Roman"/>
          <w:sz w:val="24"/>
          <w:szCs w:val="24"/>
        </w:rPr>
        <w:t>arguidas</w:t>
      </w:r>
      <w:proofErr w:type="gramEnd"/>
      <w:r w:rsidRPr="00A7249B">
        <w:rPr>
          <w:rFonts w:ascii="Times New Roman" w:hAnsi="Times New Roman" w:cs="Times New Roman"/>
          <w:sz w:val="24"/>
          <w:szCs w:val="24"/>
        </w:rPr>
        <w:t xml:space="preserve"> como “</w:t>
      </w:r>
      <w:r w:rsidRPr="00426535">
        <w:rPr>
          <w:rFonts w:ascii="Times New Roman" w:hAnsi="Times New Roman" w:cs="Times New Roman"/>
          <w:i/>
          <w:sz w:val="24"/>
          <w:szCs w:val="24"/>
        </w:rPr>
        <w:t>preliminar</w:t>
      </w:r>
      <w:r w:rsidRPr="00A7249B">
        <w:rPr>
          <w:rFonts w:ascii="Times New Roman" w:hAnsi="Times New Roman" w:cs="Times New Roman"/>
          <w:sz w:val="24"/>
          <w:szCs w:val="24"/>
        </w:rPr>
        <w:t>” nos embargos e não incidentalmente na forma da lei instrumental civil (LEF, art.16).</w:t>
      </w:r>
    </w:p>
    <w:p w:rsidR="00A7249B" w:rsidRDefault="00A7249B" w:rsidP="00426535">
      <w:pPr>
        <w:pStyle w:val="Comentrios"/>
        <w:ind w:left="0" w:right="-568"/>
        <w:rPr>
          <w:rFonts w:ascii="Times New Roman" w:hAnsi="Times New Roman" w:cs="Times New Roman"/>
          <w:sz w:val="24"/>
          <w:szCs w:val="24"/>
        </w:rPr>
      </w:pPr>
      <w:r w:rsidRPr="00A7249B">
        <w:rPr>
          <w:rFonts w:ascii="Times New Roman" w:hAnsi="Times New Roman" w:cs="Times New Roman"/>
          <w:sz w:val="24"/>
          <w:szCs w:val="24"/>
        </w:rPr>
        <w:t xml:space="preserve">- Tem sido admitida a exceção de </w:t>
      </w:r>
      <w:proofErr w:type="spellStart"/>
      <w:r w:rsidR="002534D5">
        <w:rPr>
          <w:rFonts w:ascii="Times New Roman" w:hAnsi="Times New Roman" w:cs="Times New Roman"/>
          <w:sz w:val="24"/>
          <w:szCs w:val="24"/>
        </w:rPr>
        <w:t>pre</w:t>
      </w:r>
      <w:r w:rsidRPr="00A7249B">
        <w:rPr>
          <w:rFonts w:ascii="Times New Roman" w:hAnsi="Times New Roman" w:cs="Times New Roman"/>
          <w:sz w:val="24"/>
          <w:szCs w:val="24"/>
        </w:rPr>
        <w:t>executividade</w:t>
      </w:r>
      <w:proofErr w:type="spellEnd"/>
      <w:r w:rsidRPr="00A7249B">
        <w:rPr>
          <w:rFonts w:ascii="Times New Roman" w:hAnsi="Times New Roman" w:cs="Times New Roman"/>
          <w:sz w:val="24"/>
          <w:szCs w:val="24"/>
        </w:rPr>
        <w:t xml:space="preserve"> na execução fiscal quando se alega inconstitucionalidade do tributo (STJ, </w:t>
      </w:r>
      <w:proofErr w:type="spellStart"/>
      <w:r w:rsidRPr="00A7249B">
        <w:rPr>
          <w:rFonts w:ascii="Times New Roman" w:hAnsi="Times New Roman" w:cs="Times New Roman"/>
          <w:sz w:val="24"/>
          <w:szCs w:val="24"/>
        </w:rPr>
        <w:t>Resp</w:t>
      </w:r>
      <w:proofErr w:type="spellEnd"/>
      <w:r w:rsidRPr="00A7249B">
        <w:rPr>
          <w:rFonts w:ascii="Times New Roman" w:hAnsi="Times New Roman" w:cs="Times New Roman"/>
          <w:sz w:val="24"/>
          <w:szCs w:val="24"/>
        </w:rPr>
        <w:t xml:space="preserve"> 612.803, DJ 08.02.2007); irresponsabilidade do inventariante pelos débitos do espólio (STJ, </w:t>
      </w:r>
      <w:proofErr w:type="spellStart"/>
      <w:r w:rsidRPr="00A7249B">
        <w:rPr>
          <w:rFonts w:ascii="Times New Roman" w:hAnsi="Times New Roman" w:cs="Times New Roman"/>
          <w:sz w:val="24"/>
          <w:szCs w:val="24"/>
        </w:rPr>
        <w:t>Resp</w:t>
      </w:r>
      <w:proofErr w:type="spellEnd"/>
      <w:r w:rsidRPr="00A7249B">
        <w:rPr>
          <w:rFonts w:ascii="Times New Roman" w:hAnsi="Times New Roman" w:cs="Times New Roman"/>
          <w:sz w:val="24"/>
          <w:szCs w:val="24"/>
        </w:rPr>
        <w:t xml:space="preserve"> 665.741, DJ 06.12.2005); por falta de pressupostos processuais ou condições da ação, suscetíveis de conhecimento de ofício (STJ, </w:t>
      </w:r>
      <w:proofErr w:type="spellStart"/>
      <w:r w:rsidRPr="00A7249B">
        <w:rPr>
          <w:rFonts w:ascii="Times New Roman" w:hAnsi="Times New Roman" w:cs="Times New Roman"/>
          <w:sz w:val="24"/>
          <w:szCs w:val="24"/>
        </w:rPr>
        <w:t>Resp</w:t>
      </w:r>
      <w:proofErr w:type="spellEnd"/>
      <w:r w:rsidRPr="00A7249B">
        <w:rPr>
          <w:rFonts w:ascii="Times New Roman" w:hAnsi="Times New Roman" w:cs="Times New Roman"/>
          <w:sz w:val="24"/>
          <w:szCs w:val="24"/>
        </w:rPr>
        <w:t xml:space="preserve"> 143.571/RS); para discussão de aspectos formais do título executivo, os quais podem ser declarados de ofício, como na hipótese da sua inexigibilidade (STJ, </w:t>
      </w:r>
      <w:proofErr w:type="spellStart"/>
      <w:r w:rsidRPr="00A7249B">
        <w:rPr>
          <w:rFonts w:ascii="Times New Roman" w:hAnsi="Times New Roman" w:cs="Times New Roman"/>
          <w:sz w:val="24"/>
          <w:szCs w:val="24"/>
        </w:rPr>
        <w:t>Resp</w:t>
      </w:r>
      <w:proofErr w:type="spellEnd"/>
      <w:r w:rsidRPr="00A7249B">
        <w:rPr>
          <w:rFonts w:ascii="Times New Roman" w:hAnsi="Times New Roman" w:cs="Times New Roman"/>
          <w:sz w:val="24"/>
          <w:szCs w:val="24"/>
        </w:rPr>
        <w:t xml:space="preserve"> 366.487, DJ 29.03.2006).</w:t>
      </w:r>
    </w:p>
    <w:p w:rsidR="00A7249B" w:rsidRPr="00A7249B" w:rsidRDefault="00A7249B" w:rsidP="0042653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A7249B" w:rsidRPr="00A7249B" w:rsidRDefault="00196E79" w:rsidP="0042653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Exmo. </w:t>
      </w:r>
      <w:proofErr w:type="gramStart"/>
      <w:r>
        <w:rPr>
          <w:rFonts w:ascii="Times New Roman" w:hAnsi="Times New Roman" w:cs="Times New Roman"/>
          <w:sz w:val="24"/>
          <w:szCs w:val="24"/>
        </w:rPr>
        <w:t>Sr.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Juiz de Direito d</w:t>
      </w:r>
      <w:r w:rsidRPr="00A7249B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Vara da Fazenda Pública da Comarca d</w:t>
      </w:r>
      <w:r w:rsidRPr="00A7249B">
        <w:rPr>
          <w:rFonts w:ascii="Times New Roman" w:hAnsi="Times New Roman" w:cs="Times New Roman"/>
          <w:sz w:val="24"/>
          <w:szCs w:val="24"/>
        </w:rPr>
        <w:t>e ...</w:t>
      </w:r>
    </w:p>
    <w:p w:rsidR="00A7249B" w:rsidRPr="00A7249B" w:rsidRDefault="00A7249B" w:rsidP="00426535">
      <w:pPr>
        <w:pStyle w:val="Noparagraphstyle"/>
        <w:suppressAutoHyphens/>
        <w:ind w:right="-568"/>
        <w:jc w:val="both"/>
      </w:pPr>
    </w:p>
    <w:p w:rsidR="00A7249B" w:rsidRPr="00A7249B" w:rsidRDefault="00A7249B" w:rsidP="0042653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A7249B">
        <w:rPr>
          <w:rFonts w:ascii="Times New Roman" w:hAnsi="Times New Roman" w:cs="Times New Roman"/>
          <w:sz w:val="24"/>
          <w:szCs w:val="24"/>
        </w:rPr>
        <w:t xml:space="preserve">Processo </w:t>
      </w:r>
      <w:proofErr w:type="gramStart"/>
      <w:r w:rsidRPr="00A7249B">
        <w:rPr>
          <w:rFonts w:ascii="Times New Roman" w:hAnsi="Times New Roman" w:cs="Times New Roman"/>
          <w:sz w:val="24"/>
          <w:szCs w:val="24"/>
        </w:rPr>
        <w:t>n. ...</w:t>
      </w:r>
      <w:proofErr w:type="gramEnd"/>
    </w:p>
    <w:p w:rsidR="00A7249B" w:rsidRPr="00A7249B" w:rsidRDefault="00A7249B" w:rsidP="0042653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A7249B" w:rsidRPr="00A7249B" w:rsidRDefault="00A7249B" w:rsidP="0042653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A7249B">
        <w:rPr>
          <w:rFonts w:ascii="Times New Roman" w:hAnsi="Times New Roman" w:cs="Times New Roman"/>
          <w:sz w:val="24"/>
          <w:szCs w:val="24"/>
        </w:rPr>
        <w:t xml:space="preserve">(nome, qualificação e endereço), por seu advogado </w:t>
      </w:r>
      <w:r w:rsidRPr="00A7249B">
        <w:rPr>
          <w:rFonts w:ascii="Times New Roman" w:hAnsi="Times New Roman" w:cs="Times New Roman"/>
          <w:i/>
          <w:iCs/>
          <w:sz w:val="24"/>
          <w:szCs w:val="24"/>
        </w:rPr>
        <w:t>in fine</w:t>
      </w:r>
      <w:r w:rsidR="004265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26535">
        <w:rPr>
          <w:rFonts w:ascii="Times New Roman" w:hAnsi="Times New Roman" w:cs="Times New Roman"/>
          <w:iCs/>
          <w:sz w:val="24"/>
          <w:szCs w:val="24"/>
        </w:rPr>
        <w:t>assinado</w:t>
      </w:r>
      <w:r w:rsidRPr="00A7249B">
        <w:rPr>
          <w:rFonts w:ascii="Times New Roman" w:hAnsi="Times New Roman" w:cs="Times New Roman"/>
          <w:sz w:val="24"/>
          <w:szCs w:val="24"/>
        </w:rPr>
        <w:t xml:space="preserve">, </w:t>
      </w:r>
      <w:r w:rsidRPr="00A7249B">
        <w:rPr>
          <w:rFonts w:ascii="Times New Roman" w:hAnsi="Times New Roman" w:cs="Times New Roman"/>
          <w:i/>
          <w:iCs/>
          <w:sz w:val="24"/>
          <w:szCs w:val="24"/>
        </w:rPr>
        <w:t xml:space="preserve">ut </w:t>
      </w:r>
      <w:r w:rsidRPr="00A7249B">
        <w:rPr>
          <w:rFonts w:ascii="Times New Roman" w:hAnsi="Times New Roman" w:cs="Times New Roman"/>
          <w:sz w:val="24"/>
          <w:szCs w:val="24"/>
        </w:rPr>
        <w:t xml:space="preserve">instrumento de procuração em anexo (doc. </w:t>
      </w:r>
      <w:proofErr w:type="gramStart"/>
      <w:r w:rsidRPr="00A7249B">
        <w:rPr>
          <w:rFonts w:ascii="Times New Roman" w:hAnsi="Times New Roman" w:cs="Times New Roman"/>
          <w:sz w:val="24"/>
          <w:szCs w:val="24"/>
        </w:rPr>
        <w:t>n. ...</w:t>
      </w:r>
      <w:proofErr w:type="gramEnd"/>
      <w:r w:rsidRPr="00A7249B">
        <w:rPr>
          <w:rFonts w:ascii="Times New Roman" w:hAnsi="Times New Roman" w:cs="Times New Roman"/>
          <w:sz w:val="24"/>
          <w:szCs w:val="24"/>
        </w:rPr>
        <w:t xml:space="preserve">), vem, respeitosamente., nos autos de EXECUÇÃO FISCAL </w:t>
      </w:r>
      <w:r w:rsidRPr="00A7249B">
        <w:rPr>
          <w:rFonts w:ascii="Times New Roman" w:hAnsi="Times New Roman" w:cs="Times New Roman"/>
          <w:sz w:val="24"/>
          <w:szCs w:val="24"/>
        </w:rPr>
        <w:lastRenderedPageBreak/>
        <w:t xml:space="preserve">que lhe move ... </w:t>
      </w:r>
      <w:proofErr w:type="gramStart"/>
      <w:r w:rsidRPr="00A7249B">
        <w:rPr>
          <w:rFonts w:ascii="Times New Roman" w:hAnsi="Times New Roman" w:cs="Times New Roman"/>
          <w:sz w:val="24"/>
          <w:szCs w:val="24"/>
        </w:rPr>
        <w:t>opor</w:t>
      </w:r>
      <w:proofErr w:type="gramEnd"/>
      <w:r w:rsidRPr="00A7249B">
        <w:rPr>
          <w:rFonts w:ascii="Times New Roman" w:hAnsi="Times New Roman" w:cs="Times New Roman"/>
          <w:sz w:val="24"/>
          <w:szCs w:val="24"/>
        </w:rPr>
        <w:t xml:space="preserve"> nos termos do art. 16 da Lei n. 6.830, de 22-09-80</w:t>
      </w:r>
      <w:r w:rsidRPr="00A7249B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A7249B">
        <w:rPr>
          <w:rFonts w:ascii="Times New Roman" w:hAnsi="Times New Roman" w:cs="Times New Roman"/>
          <w:sz w:val="24"/>
          <w:szCs w:val="24"/>
        </w:rPr>
        <w:t xml:space="preserve">, os presentes </w:t>
      </w:r>
      <w:r w:rsidRPr="00A7249B">
        <w:rPr>
          <w:rFonts w:ascii="Times New Roman" w:hAnsi="Times New Roman" w:cs="Times New Roman"/>
          <w:bCs/>
          <w:sz w:val="24"/>
          <w:szCs w:val="24"/>
        </w:rPr>
        <w:t>EMBARGOS</w:t>
      </w:r>
      <w:r w:rsidRPr="00A7249B">
        <w:rPr>
          <w:rFonts w:ascii="Times New Roman" w:hAnsi="Times New Roman" w:cs="Times New Roman"/>
          <w:sz w:val="24"/>
          <w:szCs w:val="24"/>
        </w:rPr>
        <w:t>,  pelas razões de fato e direito adiante articuladas:</w:t>
      </w:r>
    </w:p>
    <w:p w:rsidR="00A7249B" w:rsidRDefault="00A7249B" w:rsidP="00426535">
      <w:pPr>
        <w:pStyle w:val="Centralizado"/>
        <w:ind w:right="-568"/>
        <w:jc w:val="left"/>
        <w:rPr>
          <w:rFonts w:ascii="Times New Roman" w:hAnsi="Times New Roman" w:cs="Times New Roman"/>
          <w:sz w:val="24"/>
          <w:szCs w:val="24"/>
        </w:rPr>
      </w:pPr>
    </w:p>
    <w:p w:rsidR="00F40F86" w:rsidRPr="008029CC" w:rsidRDefault="00F40F86" w:rsidP="00426535">
      <w:pPr>
        <w:pStyle w:val="Centralizado"/>
        <w:ind w:right="-568"/>
        <w:jc w:val="left"/>
        <w:rPr>
          <w:rFonts w:ascii="Times New Roman" w:hAnsi="Times New Roman" w:cs="Times New Roman"/>
          <w:sz w:val="24"/>
          <w:szCs w:val="24"/>
        </w:rPr>
      </w:pPr>
      <w:r w:rsidRPr="008029CC">
        <w:rPr>
          <w:rFonts w:ascii="Times New Roman" w:hAnsi="Times New Roman" w:cs="Times New Roman"/>
          <w:sz w:val="24"/>
          <w:szCs w:val="24"/>
        </w:rPr>
        <w:t>I – TEMPESTIVIDADE DOS EMBARGOS À EXECUÇÃO FISCAL</w:t>
      </w:r>
    </w:p>
    <w:p w:rsidR="00F40F86" w:rsidRPr="008029CC" w:rsidRDefault="00F40F86" w:rsidP="0042653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F40F86" w:rsidRPr="008029CC" w:rsidRDefault="00F40F86" w:rsidP="0042653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8029CC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8029CC">
        <w:rPr>
          <w:rFonts w:ascii="Times New Roman" w:hAnsi="Times New Roman" w:cs="Times New Roman"/>
          <w:i/>
          <w:iCs/>
          <w:sz w:val="24"/>
          <w:szCs w:val="24"/>
        </w:rPr>
        <w:t>Ab</w:t>
      </w:r>
      <w:proofErr w:type="spellEnd"/>
      <w:r w:rsidRPr="008029CC">
        <w:rPr>
          <w:rFonts w:ascii="Times New Roman" w:hAnsi="Times New Roman" w:cs="Times New Roman"/>
          <w:i/>
          <w:iCs/>
          <w:sz w:val="24"/>
          <w:szCs w:val="24"/>
        </w:rPr>
        <w:t xml:space="preserve"> initio</w:t>
      </w:r>
      <w:r w:rsidRPr="008029CC">
        <w:rPr>
          <w:rFonts w:ascii="Times New Roman" w:hAnsi="Times New Roman" w:cs="Times New Roman"/>
          <w:sz w:val="24"/>
          <w:szCs w:val="24"/>
        </w:rPr>
        <w:t xml:space="preserve">, há de ser ressaltada a tempestividade dos presentes embargos à execução, dentro do trintídio legal (Lei n. 6.830/80, art. 16, inciso III – Lei de Execução Fiscal), vez que o embargante foi intimado da penhora há 20 dias, conforme cópia do auto de penhora juntado nessa oportunidade (doc. </w:t>
      </w:r>
      <w:proofErr w:type="gramStart"/>
      <w:r w:rsidRPr="008029CC">
        <w:rPr>
          <w:rFonts w:ascii="Times New Roman" w:hAnsi="Times New Roman" w:cs="Times New Roman"/>
          <w:sz w:val="24"/>
          <w:szCs w:val="24"/>
        </w:rPr>
        <w:t>n. ...</w:t>
      </w:r>
      <w:proofErr w:type="gramEnd"/>
      <w:r w:rsidRPr="008029CC">
        <w:rPr>
          <w:rFonts w:ascii="Times New Roman" w:hAnsi="Times New Roman" w:cs="Times New Roman"/>
          <w:sz w:val="24"/>
          <w:szCs w:val="24"/>
        </w:rPr>
        <w:t>).</w:t>
      </w:r>
    </w:p>
    <w:p w:rsidR="00F40F86" w:rsidRPr="00A7249B" w:rsidRDefault="00F40F86" w:rsidP="00426535">
      <w:pPr>
        <w:pStyle w:val="Centralizado"/>
        <w:ind w:right="-568"/>
        <w:jc w:val="left"/>
        <w:rPr>
          <w:rFonts w:ascii="Times New Roman" w:hAnsi="Times New Roman" w:cs="Times New Roman"/>
          <w:sz w:val="24"/>
          <w:szCs w:val="24"/>
        </w:rPr>
      </w:pPr>
    </w:p>
    <w:p w:rsidR="00A7249B" w:rsidRDefault="00A7249B" w:rsidP="00426535">
      <w:pPr>
        <w:pStyle w:val="Centralizado"/>
        <w:ind w:right="-568"/>
        <w:jc w:val="left"/>
        <w:rPr>
          <w:rFonts w:ascii="Times New Roman" w:hAnsi="Times New Roman" w:cs="Times New Roman"/>
          <w:sz w:val="24"/>
          <w:szCs w:val="24"/>
        </w:rPr>
      </w:pPr>
      <w:r w:rsidRPr="00A7249B">
        <w:rPr>
          <w:rFonts w:ascii="Times New Roman" w:hAnsi="Times New Roman" w:cs="Times New Roman"/>
          <w:sz w:val="24"/>
          <w:szCs w:val="24"/>
        </w:rPr>
        <w:t>I</w:t>
      </w:r>
      <w:r w:rsidR="00F40F86">
        <w:rPr>
          <w:rFonts w:ascii="Times New Roman" w:hAnsi="Times New Roman" w:cs="Times New Roman"/>
          <w:sz w:val="24"/>
          <w:szCs w:val="24"/>
        </w:rPr>
        <w:t>I</w:t>
      </w:r>
      <w:r w:rsidRPr="00A7249B">
        <w:rPr>
          <w:rFonts w:ascii="Times New Roman" w:hAnsi="Times New Roman" w:cs="Times New Roman"/>
          <w:sz w:val="24"/>
          <w:szCs w:val="24"/>
        </w:rPr>
        <w:t>- PRELIMINARMENTE</w:t>
      </w:r>
    </w:p>
    <w:p w:rsidR="00F40F86" w:rsidRDefault="00F40F86" w:rsidP="00426535">
      <w:pPr>
        <w:pStyle w:val="Centralizado"/>
        <w:ind w:right="-568"/>
        <w:jc w:val="left"/>
        <w:rPr>
          <w:rFonts w:ascii="Times New Roman" w:hAnsi="Times New Roman" w:cs="Times New Roman"/>
          <w:sz w:val="24"/>
          <w:szCs w:val="24"/>
        </w:rPr>
      </w:pPr>
    </w:p>
    <w:p w:rsidR="00F40F86" w:rsidRPr="00A7249B" w:rsidRDefault="00F40F86" w:rsidP="00426535">
      <w:pPr>
        <w:pStyle w:val="Centralizado"/>
        <w:ind w:right="-56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</w:t>
      </w:r>
    </w:p>
    <w:p w:rsidR="00A7249B" w:rsidRPr="00A7249B" w:rsidRDefault="00A7249B" w:rsidP="00426535">
      <w:pPr>
        <w:pStyle w:val="Centralizado"/>
        <w:ind w:right="-568"/>
        <w:jc w:val="left"/>
        <w:rPr>
          <w:rFonts w:ascii="Times New Roman" w:hAnsi="Times New Roman" w:cs="Times New Roman"/>
          <w:sz w:val="24"/>
          <w:szCs w:val="24"/>
        </w:rPr>
      </w:pPr>
    </w:p>
    <w:p w:rsidR="00A7249B" w:rsidRDefault="00A7249B" w:rsidP="00426535">
      <w:pPr>
        <w:pStyle w:val="Centralizado"/>
        <w:ind w:right="-568"/>
        <w:jc w:val="left"/>
        <w:rPr>
          <w:rFonts w:ascii="Times New Roman" w:hAnsi="Times New Roman" w:cs="Times New Roman"/>
          <w:sz w:val="24"/>
          <w:szCs w:val="24"/>
        </w:rPr>
      </w:pPr>
      <w:r w:rsidRPr="00A7249B">
        <w:rPr>
          <w:rFonts w:ascii="Times New Roman" w:hAnsi="Times New Roman" w:cs="Times New Roman"/>
          <w:sz w:val="24"/>
          <w:szCs w:val="24"/>
        </w:rPr>
        <w:t>II- NO MÉRITO</w:t>
      </w:r>
    </w:p>
    <w:p w:rsidR="00F40F86" w:rsidRDefault="00F40F86" w:rsidP="00426535">
      <w:pPr>
        <w:pStyle w:val="Centralizado"/>
        <w:ind w:right="-568"/>
        <w:jc w:val="left"/>
        <w:rPr>
          <w:rFonts w:ascii="Times New Roman" w:hAnsi="Times New Roman" w:cs="Times New Roman"/>
          <w:sz w:val="24"/>
          <w:szCs w:val="24"/>
        </w:rPr>
      </w:pPr>
    </w:p>
    <w:p w:rsidR="00F40F86" w:rsidRPr="00A7249B" w:rsidRDefault="00F40F86" w:rsidP="00426535">
      <w:pPr>
        <w:pStyle w:val="Centralizado"/>
        <w:ind w:right="-56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</w:t>
      </w:r>
    </w:p>
    <w:p w:rsidR="00A7249B" w:rsidRPr="00A7249B" w:rsidRDefault="00A7249B" w:rsidP="00426535">
      <w:pPr>
        <w:pStyle w:val="Centralizado"/>
        <w:ind w:right="-568"/>
        <w:jc w:val="left"/>
        <w:rPr>
          <w:rFonts w:ascii="Times New Roman" w:hAnsi="Times New Roman" w:cs="Times New Roman"/>
          <w:sz w:val="24"/>
          <w:szCs w:val="24"/>
        </w:rPr>
      </w:pPr>
    </w:p>
    <w:p w:rsidR="00A7249B" w:rsidRPr="00A7249B" w:rsidRDefault="00A7249B" w:rsidP="00426535">
      <w:pPr>
        <w:pStyle w:val="Centralizado"/>
        <w:ind w:right="-568"/>
        <w:jc w:val="left"/>
        <w:rPr>
          <w:rFonts w:ascii="Times New Roman" w:hAnsi="Times New Roman" w:cs="Times New Roman"/>
          <w:sz w:val="24"/>
          <w:szCs w:val="24"/>
        </w:rPr>
      </w:pPr>
      <w:r w:rsidRPr="00A7249B">
        <w:rPr>
          <w:rFonts w:ascii="Times New Roman" w:hAnsi="Times New Roman" w:cs="Times New Roman"/>
          <w:sz w:val="24"/>
          <w:szCs w:val="24"/>
        </w:rPr>
        <w:t>III- DO PEDIDO</w:t>
      </w:r>
    </w:p>
    <w:p w:rsidR="00A7249B" w:rsidRPr="00A7249B" w:rsidRDefault="00A7249B" w:rsidP="00426535">
      <w:pPr>
        <w:pStyle w:val="Noparagraphstyle"/>
        <w:suppressAutoHyphens/>
        <w:ind w:right="-568"/>
        <w:jc w:val="both"/>
      </w:pPr>
    </w:p>
    <w:p w:rsidR="00A7249B" w:rsidRPr="00A7249B" w:rsidRDefault="00426535" w:rsidP="00426535">
      <w:pPr>
        <w:pStyle w:val="Texto"/>
        <w:ind w:right="-568"/>
        <w:rPr>
          <w:rFonts w:ascii="Times New Roman" w:hAnsi="Times New Roman" w:cs="Times New Roman"/>
          <w:spacing w:val="2"/>
          <w:sz w:val="24"/>
          <w:szCs w:val="24"/>
        </w:rPr>
      </w:pPr>
      <w:r w:rsidRPr="00426535">
        <w:rPr>
          <w:rFonts w:ascii="Times New Roman" w:hAnsi="Times New Roman" w:cs="Times New Roman"/>
          <w:spacing w:val="2"/>
          <w:sz w:val="24"/>
          <w:szCs w:val="24"/>
        </w:rPr>
        <w:t>2.</w:t>
      </w:r>
      <w:r>
        <w:rPr>
          <w:rFonts w:ascii="Times New Roman" w:hAnsi="Times New Roman" w:cs="Times New Roman"/>
          <w:b/>
          <w:i/>
          <w:spacing w:val="2"/>
          <w:sz w:val="24"/>
          <w:szCs w:val="24"/>
        </w:rPr>
        <w:t xml:space="preserve"> </w:t>
      </w:r>
      <w:proofErr w:type="spellStart"/>
      <w:r w:rsidR="00A7249B" w:rsidRPr="00A7249B">
        <w:rPr>
          <w:rFonts w:ascii="Times New Roman" w:hAnsi="Times New Roman" w:cs="Times New Roman"/>
          <w:b/>
          <w:i/>
          <w:spacing w:val="2"/>
          <w:sz w:val="24"/>
          <w:szCs w:val="24"/>
        </w:rPr>
        <w:t>Ex</w:t>
      </w:r>
      <w:proofErr w:type="spellEnd"/>
      <w:r w:rsidR="00A7249B" w:rsidRPr="00A7249B">
        <w:rPr>
          <w:rFonts w:ascii="Times New Roman" w:hAnsi="Times New Roman" w:cs="Times New Roman"/>
          <w:b/>
          <w:i/>
          <w:spacing w:val="2"/>
          <w:sz w:val="24"/>
          <w:szCs w:val="24"/>
        </w:rPr>
        <w:t xml:space="preserve"> positis</w:t>
      </w:r>
      <w:r w:rsidR="00A7249B" w:rsidRPr="00A7249B">
        <w:rPr>
          <w:rFonts w:ascii="Times New Roman" w:hAnsi="Times New Roman" w:cs="Times New Roman"/>
          <w:spacing w:val="2"/>
          <w:sz w:val="24"/>
          <w:szCs w:val="24"/>
        </w:rPr>
        <w:t>, requer que sejam recebidos os presentes embargos, intimando-se a Fazenda, para impugná-los, querendo, no prazo de 30 (trinta) dias, com o prosseguimento do feito e realização de audiência de instrução e julgamento, nos termos do</w:t>
      </w:r>
      <w:r w:rsidR="00F0051E">
        <w:rPr>
          <w:rFonts w:ascii="Times New Roman" w:hAnsi="Times New Roman" w:cs="Times New Roman"/>
          <w:spacing w:val="2"/>
          <w:sz w:val="24"/>
          <w:szCs w:val="24"/>
        </w:rPr>
        <w:t xml:space="preserve"> art. 17 da Lei n. 6.830, de 22.09.</w:t>
      </w:r>
      <w:r w:rsidR="00A7249B" w:rsidRPr="00A7249B">
        <w:rPr>
          <w:rFonts w:ascii="Times New Roman" w:hAnsi="Times New Roman" w:cs="Times New Roman"/>
          <w:spacing w:val="2"/>
          <w:sz w:val="24"/>
          <w:szCs w:val="24"/>
        </w:rPr>
        <w:t>80</w:t>
      </w:r>
      <w:r w:rsidR="00A7249B" w:rsidRPr="00A7249B">
        <w:rPr>
          <w:rFonts w:ascii="Times New Roman" w:hAnsi="Times New Roman" w:cs="Times New Roman"/>
          <w:spacing w:val="2"/>
          <w:sz w:val="24"/>
          <w:szCs w:val="24"/>
          <w:vertAlign w:val="superscript"/>
        </w:rPr>
        <w:footnoteReference w:id="3"/>
      </w:r>
      <w:r w:rsidR="00A7249B" w:rsidRPr="00A7249B">
        <w:rPr>
          <w:rFonts w:ascii="Times New Roman" w:hAnsi="Times New Roman" w:cs="Times New Roman"/>
          <w:spacing w:val="2"/>
          <w:sz w:val="24"/>
          <w:szCs w:val="24"/>
        </w:rPr>
        <w:t xml:space="preserve">, rogando, ao final, que sejam os presentes embargos julgados procedentes para se desconstituir a certidão de dívida ativa em apreço ou </w:t>
      </w:r>
      <w:proofErr w:type="gramStart"/>
      <w:r w:rsidR="00A7249B" w:rsidRPr="00A7249B">
        <w:rPr>
          <w:rFonts w:ascii="Times New Roman" w:hAnsi="Times New Roman" w:cs="Times New Roman"/>
          <w:spacing w:val="2"/>
          <w:sz w:val="24"/>
          <w:szCs w:val="24"/>
        </w:rPr>
        <w:t>para ...</w:t>
      </w:r>
      <w:proofErr w:type="gramEnd"/>
      <w:r w:rsidR="00A7249B" w:rsidRPr="00A7249B">
        <w:rPr>
          <w:rFonts w:ascii="Times New Roman" w:hAnsi="Times New Roman" w:cs="Times New Roman"/>
          <w:spacing w:val="2"/>
          <w:sz w:val="24"/>
          <w:szCs w:val="24"/>
        </w:rPr>
        <w:t>, impondo-se a condenação da exequente nos efeitos da sucumbência.</w:t>
      </w:r>
    </w:p>
    <w:p w:rsidR="00A7249B" w:rsidRPr="00A7249B" w:rsidRDefault="00A7249B" w:rsidP="0042653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A7249B" w:rsidRPr="00A7249B" w:rsidRDefault="00426535" w:rsidP="0042653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7249B" w:rsidRPr="00A7249B">
        <w:rPr>
          <w:rFonts w:ascii="Times New Roman" w:hAnsi="Times New Roman" w:cs="Times New Roman"/>
          <w:sz w:val="24"/>
          <w:szCs w:val="24"/>
        </w:rPr>
        <w:t>Requer a produção de provas admitidas pelo Direito.</w:t>
      </w:r>
    </w:p>
    <w:p w:rsidR="00A7249B" w:rsidRPr="00A7249B" w:rsidRDefault="00A7249B" w:rsidP="0042653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A7249B" w:rsidRDefault="00426535" w:rsidP="0042653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7249B" w:rsidRPr="00A7249B">
        <w:rPr>
          <w:rFonts w:ascii="Times New Roman" w:hAnsi="Times New Roman" w:cs="Times New Roman"/>
          <w:sz w:val="24"/>
          <w:szCs w:val="24"/>
        </w:rPr>
        <w:t>Dando-se aos embargos o mesmo valor da execução, com os documentos inclusos e para que tudo se processe em forma legal.</w:t>
      </w:r>
    </w:p>
    <w:p w:rsidR="00B618D9" w:rsidRPr="00A7249B" w:rsidRDefault="00B618D9" w:rsidP="0042653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B618D9" w:rsidRPr="00A7249B" w:rsidRDefault="00A7249B" w:rsidP="00426535">
      <w:pPr>
        <w:pStyle w:val="Texto"/>
        <w:ind w:right="-568"/>
        <w:jc w:val="center"/>
        <w:rPr>
          <w:rFonts w:ascii="Times New Roman" w:hAnsi="Times New Roman" w:cs="Times New Roman"/>
          <w:sz w:val="24"/>
          <w:szCs w:val="24"/>
        </w:rPr>
      </w:pPr>
      <w:r w:rsidRPr="00A7249B">
        <w:rPr>
          <w:rFonts w:ascii="Times New Roman" w:hAnsi="Times New Roman" w:cs="Times New Roman"/>
          <w:sz w:val="24"/>
          <w:szCs w:val="24"/>
        </w:rPr>
        <w:t>P. Deferimento.</w:t>
      </w:r>
    </w:p>
    <w:p w:rsidR="00A7249B" w:rsidRPr="00A7249B" w:rsidRDefault="00A7249B" w:rsidP="00426535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A7249B">
        <w:rPr>
          <w:rFonts w:ascii="Times New Roman" w:hAnsi="Times New Roman" w:cs="Times New Roman"/>
          <w:sz w:val="24"/>
          <w:szCs w:val="24"/>
        </w:rPr>
        <w:t>(Local e data)</w:t>
      </w:r>
    </w:p>
    <w:p w:rsidR="00A7249B" w:rsidRPr="00A7249B" w:rsidRDefault="00A7249B" w:rsidP="00426535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A7249B">
        <w:rPr>
          <w:rFonts w:ascii="Times New Roman" w:hAnsi="Times New Roman" w:cs="Times New Roman"/>
          <w:sz w:val="24"/>
          <w:szCs w:val="24"/>
        </w:rPr>
        <w:t>(Assinatura e OAB do Advogado)</w:t>
      </w:r>
    </w:p>
    <w:p w:rsidR="006015CD" w:rsidRDefault="006015CD" w:rsidP="00426535">
      <w:pPr>
        <w:ind w:right="-568"/>
      </w:pPr>
    </w:p>
    <w:sectPr w:rsidR="006015CD" w:rsidSect="00DC03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395" w:rsidRDefault="00B14395" w:rsidP="00A7249B">
      <w:r>
        <w:separator/>
      </w:r>
    </w:p>
  </w:endnote>
  <w:endnote w:type="continuationSeparator" w:id="0">
    <w:p w:rsidR="00B14395" w:rsidRDefault="00B14395" w:rsidP="00A72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395" w:rsidRDefault="00B14395" w:rsidP="00A7249B">
      <w:r>
        <w:separator/>
      </w:r>
    </w:p>
  </w:footnote>
  <w:footnote w:type="continuationSeparator" w:id="0">
    <w:p w:rsidR="00B14395" w:rsidRDefault="00B14395" w:rsidP="00A7249B">
      <w:r>
        <w:continuationSeparator/>
      </w:r>
    </w:p>
  </w:footnote>
  <w:footnote w:id="1">
    <w:p w:rsidR="00A7249B" w:rsidRPr="00A7249B" w:rsidRDefault="00A7249B" w:rsidP="00426535">
      <w:pPr>
        <w:pStyle w:val="Rodap"/>
        <w:tabs>
          <w:tab w:val="left" w:pos="0"/>
          <w:tab w:val="right" w:pos="9072"/>
        </w:tabs>
        <w:ind w:right="-568"/>
        <w:jc w:val="both"/>
        <w:rPr>
          <w:sz w:val="20"/>
          <w:szCs w:val="20"/>
        </w:rPr>
      </w:pPr>
      <w:r w:rsidRPr="00A7249B">
        <w:rPr>
          <w:sz w:val="20"/>
          <w:szCs w:val="20"/>
          <w:vertAlign w:val="superscript"/>
        </w:rPr>
        <w:footnoteRef/>
      </w:r>
      <w:r w:rsidR="00242958" w:rsidRPr="00242958">
        <w:rPr>
          <w:b/>
          <w:sz w:val="20"/>
          <w:szCs w:val="20"/>
        </w:rPr>
        <w:t>Art. 535.</w:t>
      </w:r>
      <w:r w:rsidR="00242958" w:rsidRPr="00242958">
        <w:rPr>
          <w:sz w:val="20"/>
          <w:szCs w:val="20"/>
        </w:rPr>
        <w:t xml:space="preserve">  A Fazenda Pública será intimada na pessoa de seu representante judicial, por carga, remessa ou meio eletrônico, para, querendo, no prazo de 30 (trinta) dias e nos próprios autos, impugnar a execução, podendo arguir:</w:t>
      </w:r>
      <w:r w:rsidR="002534D5">
        <w:rPr>
          <w:sz w:val="20"/>
          <w:szCs w:val="20"/>
        </w:rPr>
        <w:t xml:space="preserve"> </w:t>
      </w:r>
      <w:r w:rsidR="00242958" w:rsidRPr="00242958">
        <w:rPr>
          <w:sz w:val="20"/>
          <w:szCs w:val="20"/>
        </w:rPr>
        <w:t xml:space="preserve">I - falta ou nulidade da citação se, na fase de conhecimento, o processo correu </w:t>
      </w:r>
      <w:r w:rsidR="00242958">
        <w:rPr>
          <w:sz w:val="20"/>
          <w:szCs w:val="20"/>
        </w:rPr>
        <w:t xml:space="preserve">à revelia; </w:t>
      </w:r>
      <w:r w:rsidR="00242958" w:rsidRPr="00242958">
        <w:rPr>
          <w:sz w:val="20"/>
          <w:szCs w:val="20"/>
        </w:rPr>
        <w:t>II - ilegitimidade de parte;</w:t>
      </w:r>
      <w:r w:rsidR="002534D5">
        <w:rPr>
          <w:sz w:val="20"/>
          <w:szCs w:val="20"/>
        </w:rPr>
        <w:t xml:space="preserve"> </w:t>
      </w:r>
      <w:r w:rsidR="00242958" w:rsidRPr="00242958">
        <w:rPr>
          <w:sz w:val="20"/>
          <w:szCs w:val="20"/>
        </w:rPr>
        <w:t>III - inexequibilidade do título ou inexigibilidade da obrigação;</w:t>
      </w:r>
      <w:r w:rsidR="002534D5">
        <w:rPr>
          <w:sz w:val="20"/>
          <w:szCs w:val="20"/>
        </w:rPr>
        <w:t xml:space="preserve"> </w:t>
      </w:r>
      <w:r w:rsidR="00242958" w:rsidRPr="00242958">
        <w:rPr>
          <w:sz w:val="20"/>
          <w:szCs w:val="20"/>
        </w:rPr>
        <w:t>IV - excesso de execução ou cumulação indevida de execuções;</w:t>
      </w:r>
      <w:r w:rsidR="002534D5">
        <w:rPr>
          <w:sz w:val="20"/>
          <w:szCs w:val="20"/>
        </w:rPr>
        <w:t xml:space="preserve"> </w:t>
      </w:r>
      <w:r w:rsidR="00242958" w:rsidRPr="00242958">
        <w:rPr>
          <w:sz w:val="20"/>
          <w:szCs w:val="20"/>
        </w:rPr>
        <w:t>V - incompetência absoluta ou</w:t>
      </w:r>
      <w:r w:rsidR="00242958">
        <w:rPr>
          <w:sz w:val="20"/>
          <w:szCs w:val="20"/>
        </w:rPr>
        <w:t xml:space="preserve"> relativa do juízo da execução; </w:t>
      </w:r>
      <w:r w:rsidR="00242958" w:rsidRPr="00242958">
        <w:rPr>
          <w:sz w:val="20"/>
          <w:szCs w:val="20"/>
        </w:rPr>
        <w:t>VI - qualquer causa modificativa ou extintiva da obrigação, como pagamento, novação, compensação, transação ou prescrição, desde que supervenientes ao trânsito em julgado da sentença.</w:t>
      </w:r>
    </w:p>
  </w:footnote>
  <w:footnote w:id="2">
    <w:p w:rsidR="00A7249B" w:rsidRPr="00A7249B" w:rsidRDefault="00A7249B" w:rsidP="00426535">
      <w:pPr>
        <w:pStyle w:val="Rodap"/>
        <w:tabs>
          <w:tab w:val="clear" w:pos="8504"/>
          <w:tab w:val="left" w:pos="0"/>
          <w:tab w:val="right" w:pos="9072"/>
        </w:tabs>
        <w:ind w:right="-568"/>
        <w:jc w:val="both"/>
        <w:rPr>
          <w:sz w:val="20"/>
          <w:szCs w:val="20"/>
        </w:rPr>
      </w:pPr>
      <w:r w:rsidRPr="00A7249B">
        <w:rPr>
          <w:sz w:val="20"/>
          <w:szCs w:val="20"/>
          <w:vertAlign w:val="superscript"/>
        </w:rPr>
        <w:footnoteRef/>
      </w:r>
      <w:r w:rsidRPr="00A7249B">
        <w:rPr>
          <w:b/>
          <w:bCs/>
          <w:sz w:val="20"/>
          <w:szCs w:val="20"/>
        </w:rPr>
        <w:t>Art. 16.</w:t>
      </w:r>
      <w:r w:rsidRPr="00A7249B">
        <w:rPr>
          <w:sz w:val="20"/>
          <w:szCs w:val="20"/>
        </w:rPr>
        <w:t xml:space="preserve"> O executado oferecerá embargos, no prazo de 30 (trinta) dias, contados: </w:t>
      </w:r>
      <w:r w:rsidRPr="00A7249B">
        <w:rPr>
          <w:b/>
          <w:sz w:val="20"/>
          <w:szCs w:val="20"/>
        </w:rPr>
        <w:t>I –</w:t>
      </w:r>
      <w:r w:rsidRPr="00A7249B">
        <w:rPr>
          <w:sz w:val="20"/>
          <w:szCs w:val="20"/>
        </w:rPr>
        <w:t xml:space="preserve"> do depósito; </w:t>
      </w:r>
      <w:r w:rsidRPr="00A7249B">
        <w:rPr>
          <w:b/>
          <w:sz w:val="20"/>
          <w:szCs w:val="20"/>
        </w:rPr>
        <w:t>II –</w:t>
      </w:r>
      <w:r w:rsidRPr="00A7249B">
        <w:rPr>
          <w:sz w:val="20"/>
          <w:szCs w:val="20"/>
        </w:rPr>
        <w:t xml:space="preserve"> da juntada da prova da fiança bancária; III – da intimação da penhora. </w:t>
      </w:r>
      <w:r w:rsidRPr="00A7249B">
        <w:rPr>
          <w:b/>
          <w:sz w:val="20"/>
          <w:szCs w:val="20"/>
        </w:rPr>
        <w:t>§ 1º</w:t>
      </w:r>
      <w:r w:rsidRPr="00A7249B">
        <w:rPr>
          <w:sz w:val="20"/>
          <w:szCs w:val="20"/>
        </w:rPr>
        <w:t xml:space="preserve"> Não são admissíveis embargos do executado antes de garantida a execução. </w:t>
      </w:r>
      <w:r w:rsidRPr="00A7249B">
        <w:rPr>
          <w:b/>
          <w:sz w:val="20"/>
          <w:szCs w:val="20"/>
        </w:rPr>
        <w:t>§ 2º</w:t>
      </w:r>
      <w:r w:rsidRPr="00A7249B">
        <w:rPr>
          <w:sz w:val="20"/>
          <w:szCs w:val="20"/>
        </w:rPr>
        <w:t xml:space="preserve"> No prazo dos embargos, o executado deverá alegar toda matéria útil à defesa, requerer provas e juntar aos autos os documentos e rol de testemunhas, até três, ou, a critério do juiz, até o dobro desse limite. </w:t>
      </w:r>
      <w:r w:rsidRPr="00A7249B">
        <w:rPr>
          <w:b/>
          <w:sz w:val="20"/>
          <w:szCs w:val="20"/>
        </w:rPr>
        <w:t>§ 3º</w:t>
      </w:r>
      <w:r w:rsidRPr="00A7249B">
        <w:rPr>
          <w:sz w:val="20"/>
          <w:szCs w:val="20"/>
        </w:rPr>
        <w:t xml:space="preserve"> Não será admitida reconvenção, nem compensação, e as exceções, salvo as de suspeição, incompetência e impedimentos, serão arguidas como matéria preliminar e serão processadas e julgadas com os embargos.</w:t>
      </w:r>
    </w:p>
  </w:footnote>
  <w:footnote w:id="3">
    <w:p w:rsidR="00A7249B" w:rsidRPr="00A7249B" w:rsidRDefault="00A7249B" w:rsidP="00426535">
      <w:pPr>
        <w:pStyle w:val="Rodap"/>
        <w:tabs>
          <w:tab w:val="clear" w:pos="8504"/>
          <w:tab w:val="left" w:pos="0"/>
          <w:tab w:val="right" w:pos="9072"/>
        </w:tabs>
        <w:ind w:right="-568"/>
        <w:jc w:val="both"/>
        <w:rPr>
          <w:sz w:val="20"/>
          <w:szCs w:val="20"/>
        </w:rPr>
      </w:pPr>
      <w:r w:rsidRPr="00A7249B">
        <w:rPr>
          <w:sz w:val="20"/>
          <w:szCs w:val="20"/>
          <w:vertAlign w:val="superscript"/>
        </w:rPr>
        <w:footnoteRef/>
      </w:r>
      <w:r w:rsidRPr="00A7249B">
        <w:rPr>
          <w:b/>
          <w:bCs/>
          <w:sz w:val="20"/>
          <w:szCs w:val="20"/>
        </w:rPr>
        <w:t xml:space="preserve">Art. 17. </w:t>
      </w:r>
      <w:r w:rsidRPr="00A7249B">
        <w:rPr>
          <w:sz w:val="20"/>
          <w:szCs w:val="20"/>
        </w:rPr>
        <w:t xml:space="preserve">Recebidos os embargos, o Juiz mandará intimar a Fazenda, para impugná-los no prazo de 30 (trinta) dias, designando, em seguida, audiência de instrução e julgamento. </w:t>
      </w:r>
      <w:r w:rsidRPr="00A7249B">
        <w:rPr>
          <w:b/>
          <w:sz w:val="20"/>
          <w:szCs w:val="20"/>
        </w:rPr>
        <w:t>Parágrafo único.</w:t>
      </w:r>
      <w:r w:rsidRPr="00A7249B">
        <w:rPr>
          <w:sz w:val="20"/>
          <w:szCs w:val="20"/>
        </w:rPr>
        <w:t xml:space="preserve"> Não se realizará audiência, se os embargos versarem sobre matéria de direito, ou, sendo de direito e de fato, a prova for exclusivamente documental, caso em que o juiz proferirá a sentença no prazo de 30 (trinta) dias.</w:t>
      </w:r>
    </w:p>
    <w:p w:rsidR="00A7249B" w:rsidRPr="00A7249B" w:rsidRDefault="00A7249B" w:rsidP="00426535">
      <w:pPr>
        <w:pStyle w:val="Rodap"/>
        <w:tabs>
          <w:tab w:val="clear" w:pos="8504"/>
          <w:tab w:val="left" w:pos="0"/>
          <w:tab w:val="right" w:pos="9072"/>
        </w:tabs>
        <w:ind w:right="-568"/>
        <w:jc w:val="both"/>
        <w:rPr>
          <w:sz w:val="20"/>
          <w:szCs w:val="20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9B"/>
    <w:rsid w:val="000F0099"/>
    <w:rsid w:val="00147FE0"/>
    <w:rsid w:val="00175CCF"/>
    <w:rsid w:val="00196E79"/>
    <w:rsid w:val="00242958"/>
    <w:rsid w:val="002534D5"/>
    <w:rsid w:val="00283743"/>
    <w:rsid w:val="0036619A"/>
    <w:rsid w:val="003C7679"/>
    <w:rsid w:val="00426535"/>
    <w:rsid w:val="004353D0"/>
    <w:rsid w:val="004B67B2"/>
    <w:rsid w:val="005243B4"/>
    <w:rsid w:val="0053706E"/>
    <w:rsid w:val="006015CD"/>
    <w:rsid w:val="006957D9"/>
    <w:rsid w:val="006B452B"/>
    <w:rsid w:val="007064D7"/>
    <w:rsid w:val="008C1B6A"/>
    <w:rsid w:val="00A61F7B"/>
    <w:rsid w:val="00A7249B"/>
    <w:rsid w:val="00B14395"/>
    <w:rsid w:val="00B3257E"/>
    <w:rsid w:val="00B618D9"/>
    <w:rsid w:val="00B75DCB"/>
    <w:rsid w:val="00B96E35"/>
    <w:rsid w:val="00CC3E16"/>
    <w:rsid w:val="00D4441F"/>
    <w:rsid w:val="00DB3D1D"/>
    <w:rsid w:val="00DC0365"/>
    <w:rsid w:val="00E546E7"/>
    <w:rsid w:val="00F0051E"/>
    <w:rsid w:val="00F40F86"/>
    <w:rsid w:val="00F45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D1D"/>
    <w:pPr>
      <w:spacing w:after="0" w:line="240" w:lineRule="auto"/>
      <w:ind w:left="1021" w:right="-907"/>
      <w:jc w:val="both"/>
    </w:pPr>
    <w:rPr>
      <w:rFonts w:ascii="Arial" w:hAnsi="Arial"/>
      <w:spacing w:val="14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paragraphstyle"/>
    <w:link w:val="TtuloChar"/>
    <w:uiPriority w:val="10"/>
    <w:qFormat/>
    <w:rsid w:val="00A7249B"/>
    <w:pPr>
      <w:spacing w:before="113" w:after="170" w:line="300" w:lineRule="atLeast"/>
      <w:jc w:val="center"/>
    </w:pPr>
    <w:rPr>
      <w:rFonts w:ascii="Garamond" w:hAnsi="Garamond" w:cs="Garamond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A7249B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customStyle="1" w:styleId="Noparagraphstyle">
    <w:name w:val="[No paragraph style]"/>
    <w:rsid w:val="00A7249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A7249B"/>
    <w:pPr>
      <w:tabs>
        <w:tab w:val="center" w:pos="4252"/>
        <w:tab w:val="right" w:pos="8504"/>
      </w:tabs>
      <w:ind w:left="0" w:right="0"/>
      <w:jc w:val="left"/>
    </w:pPr>
    <w:rPr>
      <w:rFonts w:ascii="Times New Roman" w:eastAsia="Times New Roman" w:hAnsi="Times New Roman" w:cs="Times New Roman"/>
      <w:spacing w:val="0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A72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paragraphstyle"/>
    <w:rsid w:val="00A7249B"/>
    <w:pPr>
      <w:spacing w:line="250" w:lineRule="atLeast"/>
      <w:jc w:val="both"/>
    </w:pPr>
    <w:rPr>
      <w:rFonts w:ascii="Garamond" w:hAnsi="Garamond" w:cs="Garamond"/>
      <w:sz w:val="21"/>
      <w:szCs w:val="21"/>
    </w:rPr>
  </w:style>
  <w:style w:type="paragraph" w:customStyle="1" w:styleId="Comentrios">
    <w:name w:val="Comentários"/>
    <w:basedOn w:val="Noparagraphstyle"/>
    <w:rsid w:val="00A7249B"/>
    <w:pPr>
      <w:spacing w:line="240" w:lineRule="atLeast"/>
      <w:ind w:left="227"/>
      <w:jc w:val="both"/>
    </w:pPr>
    <w:rPr>
      <w:rFonts w:ascii="Garamond" w:hAnsi="Garamond" w:cs="Garamond"/>
      <w:sz w:val="20"/>
      <w:szCs w:val="20"/>
    </w:rPr>
  </w:style>
  <w:style w:type="paragraph" w:customStyle="1" w:styleId="Centralizado">
    <w:name w:val="Centralizado"/>
    <w:basedOn w:val="Noparagraphstyle"/>
    <w:rsid w:val="00A7249B"/>
    <w:pPr>
      <w:suppressAutoHyphens/>
      <w:spacing w:line="250" w:lineRule="atLeast"/>
      <w:jc w:val="center"/>
    </w:pPr>
    <w:rPr>
      <w:rFonts w:ascii="Garamond" w:hAnsi="Garamond" w:cs="Garamond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D1D"/>
    <w:pPr>
      <w:spacing w:after="0" w:line="240" w:lineRule="auto"/>
      <w:ind w:left="1021" w:right="-907"/>
      <w:jc w:val="both"/>
    </w:pPr>
    <w:rPr>
      <w:rFonts w:ascii="Arial" w:hAnsi="Arial"/>
      <w:spacing w:val="14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paragraphstyle"/>
    <w:link w:val="TtuloChar"/>
    <w:uiPriority w:val="10"/>
    <w:qFormat/>
    <w:rsid w:val="00A7249B"/>
    <w:pPr>
      <w:spacing w:before="113" w:after="170" w:line="300" w:lineRule="atLeast"/>
      <w:jc w:val="center"/>
    </w:pPr>
    <w:rPr>
      <w:rFonts w:ascii="Garamond" w:hAnsi="Garamond" w:cs="Garamond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A7249B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customStyle="1" w:styleId="Noparagraphstyle">
    <w:name w:val="[No paragraph style]"/>
    <w:rsid w:val="00A7249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A7249B"/>
    <w:pPr>
      <w:tabs>
        <w:tab w:val="center" w:pos="4252"/>
        <w:tab w:val="right" w:pos="8504"/>
      </w:tabs>
      <w:ind w:left="0" w:right="0"/>
      <w:jc w:val="left"/>
    </w:pPr>
    <w:rPr>
      <w:rFonts w:ascii="Times New Roman" w:eastAsia="Times New Roman" w:hAnsi="Times New Roman" w:cs="Times New Roman"/>
      <w:spacing w:val="0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A72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paragraphstyle"/>
    <w:rsid w:val="00A7249B"/>
    <w:pPr>
      <w:spacing w:line="250" w:lineRule="atLeast"/>
      <w:jc w:val="both"/>
    </w:pPr>
    <w:rPr>
      <w:rFonts w:ascii="Garamond" w:hAnsi="Garamond" w:cs="Garamond"/>
      <w:sz w:val="21"/>
      <w:szCs w:val="21"/>
    </w:rPr>
  </w:style>
  <w:style w:type="paragraph" w:customStyle="1" w:styleId="Comentrios">
    <w:name w:val="Comentários"/>
    <w:basedOn w:val="Noparagraphstyle"/>
    <w:rsid w:val="00A7249B"/>
    <w:pPr>
      <w:spacing w:line="240" w:lineRule="atLeast"/>
      <w:ind w:left="227"/>
      <w:jc w:val="both"/>
    </w:pPr>
    <w:rPr>
      <w:rFonts w:ascii="Garamond" w:hAnsi="Garamond" w:cs="Garamond"/>
      <w:sz w:val="20"/>
      <w:szCs w:val="20"/>
    </w:rPr>
  </w:style>
  <w:style w:type="paragraph" w:customStyle="1" w:styleId="Centralizado">
    <w:name w:val="Centralizado"/>
    <w:basedOn w:val="Noparagraphstyle"/>
    <w:rsid w:val="00A7249B"/>
    <w:pPr>
      <w:suppressAutoHyphens/>
      <w:spacing w:line="250" w:lineRule="atLeast"/>
      <w:jc w:val="center"/>
    </w:pPr>
    <w:rPr>
      <w:rFonts w:ascii="Garamond" w:hAnsi="Garamond" w:cs="Garamond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0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Christiane Gieseke</cp:lastModifiedBy>
  <cp:revision>3</cp:revision>
  <dcterms:created xsi:type="dcterms:W3CDTF">2020-06-26T19:05:00Z</dcterms:created>
  <dcterms:modified xsi:type="dcterms:W3CDTF">2020-07-11T15:05:00Z</dcterms:modified>
</cp:coreProperties>
</file>