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19" w:rsidRPr="00C93519" w:rsidRDefault="00C93519" w:rsidP="00EF19F4">
      <w:pPr>
        <w:ind w:right="-568"/>
        <w:jc w:val="center"/>
        <w:rPr>
          <w:rFonts w:ascii="Arial Black" w:hAnsi="Arial Black"/>
          <w:b/>
        </w:rPr>
      </w:pPr>
      <w:r w:rsidRPr="00C93519">
        <w:rPr>
          <w:rFonts w:ascii="Arial Black" w:hAnsi="Arial Black"/>
          <w:b/>
        </w:rPr>
        <w:t>MODELO DE PETIÇÃO</w:t>
      </w:r>
    </w:p>
    <w:p w:rsidR="003F5DF9" w:rsidRDefault="00927785" w:rsidP="00EF19F4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3F5DF9" w:rsidRPr="00C93519">
        <w:rPr>
          <w:rFonts w:ascii="Arial Black" w:hAnsi="Arial Black"/>
          <w:b/>
        </w:rPr>
        <w:t>FATURAMENTO BRUTO. IMPOSSIBILIDADE. MENOR ONEROSIDADE.PRESERVAÇÃO EMPRESA. A</w:t>
      </w:r>
      <w:r w:rsidR="005B2456" w:rsidRPr="00C93519">
        <w:rPr>
          <w:rFonts w:ascii="Arial Black" w:hAnsi="Arial Black"/>
          <w:b/>
        </w:rPr>
        <w:t xml:space="preserve">GRAVO DE INSTRUMENTO COM PEDIDO </w:t>
      </w:r>
      <w:r w:rsidR="003F5DF9" w:rsidRPr="00C93519">
        <w:rPr>
          <w:rFonts w:ascii="Arial Black" w:hAnsi="Arial Black"/>
          <w:b/>
        </w:rPr>
        <w:t>DE EFEITO</w:t>
      </w:r>
      <w:r w:rsidR="00AE700A" w:rsidRPr="00C93519">
        <w:rPr>
          <w:rFonts w:ascii="Arial Black" w:hAnsi="Arial Black"/>
          <w:b/>
        </w:rPr>
        <w:t>S ATIVO E</w:t>
      </w:r>
      <w:r w:rsidR="003F5DF9" w:rsidRPr="00C93519">
        <w:rPr>
          <w:rFonts w:ascii="Arial Black" w:hAnsi="Arial Black"/>
          <w:b/>
        </w:rPr>
        <w:t xml:space="preserve"> SUSPENSIVO</w:t>
      </w:r>
    </w:p>
    <w:p w:rsidR="00B621DB" w:rsidRPr="00B621DB" w:rsidRDefault="00B621DB" w:rsidP="00B621DB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  <w:bookmarkStart w:id="0" w:name="_GoBack"/>
      <w:bookmarkEnd w:id="0"/>
    </w:p>
    <w:p w:rsidR="003F5DF9" w:rsidRPr="003F5DF9" w:rsidRDefault="003F5DF9" w:rsidP="00EF19F4">
      <w:pPr>
        <w:ind w:right="-568"/>
        <w:jc w:val="both"/>
      </w:pPr>
    </w:p>
    <w:p w:rsidR="003F5DF9" w:rsidRPr="003F5DF9" w:rsidRDefault="00CD51FD" w:rsidP="00EF19F4">
      <w:pPr>
        <w:ind w:right="-568"/>
        <w:jc w:val="both"/>
      </w:pPr>
      <w:r w:rsidRPr="003F5DF9">
        <w:t>Exmo</w:t>
      </w:r>
      <w:r>
        <w:t>.Sr. Des. Presidente do Egrégio Tribunal de Justiça do Estado d</w:t>
      </w:r>
      <w:r w:rsidRPr="003F5DF9">
        <w:t>e ...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(nome da empresa, qualificação, endereço e CNPJ), por seu advogado </w:t>
      </w:r>
      <w:r w:rsidRPr="003F5DF9">
        <w:rPr>
          <w:i/>
        </w:rPr>
        <w:t>in fine</w:t>
      </w:r>
      <w:r w:rsidRPr="003F5DF9">
        <w:t xml:space="preserve"> assinado, </w:t>
      </w:r>
      <w:r w:rsidRPr="003F5DF9">
        <w:rPr>
          <w:i/>
        </w:rPr>
        <w:t>ut</w:t>
      </w:r>
      <w:r w:rsidRPr="003F5DF9">
        <w:t xml:space="preserve"> instrumento de procuração em anexo (doc. n. ...), vem, respeitosamente, interpor o presente agravo de instrumento com pedido liminar </w:t>
      </w:r>
      <w:r w:rsidRPr="003F5DF9">
        <w:rPr>
          <w:i/>
        </w:rPr>
        <w:t xml:space="preserve">et inaudita altera parte </w:t>
      </w:r>
      <w:r w:rsidRPr="003F5DF9">
        <w:t xml:space="preserve">de concessão de efeito suspensivo (CPC, arts. </w:t>
      </w:r>
      <w:r w:rsidR="005B2456">
        <w:t>1.017</w:t>
      </w:r>
      <w:r w:rsidRPr="003F5DF9">
        <w:t xml:space="preserve"> e </w:t>
      </w:r>
      <w:r w:rsidR="005B2456">
        <w:t xml:space="preserve">1.019, </w:t>
      </w:r>
      <w:r w:rsidRPr="003F5DF9">
        <w:t>I)</w:t>
      </w:r>
      <w:r w:rsidRPr="003F5DF9">
        <w:rPr>
          <w:rStyle w:val="Refdenotaderodap"/>
        </w:rPr>
        <w:footnoteReference w:id="2"/>
      </w:r>
      <w:r w:rsidRPr="003F5DF9">
        <w:t>, contra a r. decisão proferida nos autos n. ..., ...ª Vara Cível de ..., figurando como agravados (nome, qualificação, endereço e CPF),  (nome, qualificação, endereço e CPF) e (nome, qualificação, endereço e CPF), pelas razões direito adiante articuladas: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I- MATÉRIA RECURSAL PONTUAL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1. </w:t>
      </w:r>
      <w:r w:rsidRPr="003F5DF9">
        <w:rPr>
          <w:i/>
        </w:rPr>
        <w:t>Ab initio</w:t>
      </w:r>
      <w:r w:rsidRPr="003F5DF9">
        <w:t xml:space="preserve">, </w:t>
      </w:r>
      <w:r w:rsidRPr="00CD51FD">
        <w:rPr>
          <w:i/>
        </w:rPr>
        <w:t>mister</w:t>
      </w:r>
      <w:r w:rsidRPr="003F5DF9">
        <w:t xml:space="preserve"> avivar de plano ao douto relator que a matéria a ser desenvolvida no presente agravo de instrumento é única: impossibilidade de penhorar o faturamento de uma sociedade se ela tem bens imóveis suscetíveis de penhora, suficientes para a garantia da dívida.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2. Invoca-se, na espécie, 02 (dois) princípios relevantes no direito hodierno: o da preservação da empresa e da menor onerosidade.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3. Atrelado à circunstância que a penhora de faturamento só é possível em casos excepcionais, o que não sucede na hipótese vertente.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>
        <w:t>4. Feito o intro</w:t>
      </w:r>
      <w:r w:rsidRPr="003F5DF9">
        <w:t>ito, passa-se à narrativa do caso concreto e dos fundamentos recursais.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II- SUMÁRIO DOS FATOS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II.1- </w:t>
      </w:r>
      <w:r w:rsidRPr="003F5DF9">
        <w:tab/>
      </w:r>
      <w:r w:rsidR="00AE700A">
        <w:t>O</w:t>
      </w:r>
      <w:r w:rsidRPr="003F5DF9">
        <w:t xml:space="preserve"> processo de conhecimento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5. O agravante promoveu a ação declaratória de nulidade de título cambial n. ..., precedida da medida cautelar de sustação de prote</w:t>
      </w:r>
      <w:r w:rsidR="00EF19F4">
        <w:t>sto (proc. n. ...)  contra o co</w:t>
      </w:r>
      <w:r w:rsidRPr="003F5DF9">
        <w:t xml:space="preserve">agravado ... sob o fundamento de que as cambiais não revestiam de liquidez e certeza, pois o referido recorrido é </w:t>
      </w:r>
      <w:r w:rsidRPr="003F5DF9">
        <w:lastRenderedPageBreak/>
        <w:t>um conhecido “</w:t>
      </w:r>
      <w:r w:rsidRPr="003F5DF9">
        <w:rPr>
          <w:i/>
        </w:rPr>
        <w:t>agiota</w:t>
      </w:r>
      <w:r w:rsidRPr="003F5DF9">
        <w:t>” nesta cidade e os juros onzenários cobrados extrapolam a realidade do mercado (8% ao mês).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6. Com isso, restava malferidas as disposições do Decreto n. 22.626 de 1.933, erigindo daí a nulidade dos títulos (doc.n.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EF19F4" w:rsidP="00EF19F4">
      <w:pPr>
        <w:ind w:right="-568"/>
        <w:jc w:val="both"/>
      </w:pPr>
      <w:r>
        <w:t>7. O co</w:t>
      </w:r>
      <w:r w:rsidR="003F5DF9" w:rsidRPr="003F5DF9">
        <w:t>agravado ...contestou o feito e também promoveu reconvenção com o fito de cobrar o valor do cheque emitido pela ora agravante (doc. 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8. Após regular instrução do feito foi proferida sentença na qual julgou IMPROCEDENTE a ação declaratória de nulidade do título movida</w:t>
      </w:r>
      <w:r w:rsidR="00EF19F4">
        <w:t xml:space="preserve"> pela ora agravante contra o co</w:t>
      </w:r>
      <w:r w:rsidRPr="003F5DF9">
        <w:t xml:space="preserve">agravado ... E no mesmo </w:t>
      </w:r>
      <w:r w:rsidRPr="003F5DF9">
        <w:rPr>
          <w:i/>
        </w:rPr>
        <w:t>decisum</w:t>
      </w:r>
      <w:r w:rsidRPr="003F5DF9">
        <w:t xml:space="preserve"> julgou PROCEDENTE o pedido contido na reconvenção, condenando a aqui agravante/reconvinda ao pagamento da quantia de R$ ... (...), corrigido monetariamente, mais juros de 1% ao mês, tudo apurado a partir da data de ... (doc. 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9. </w:t>
      </w:r>
      <w:r w:rsidR="00EF19F4">
        <w:t>Tanto a ora agravante como o co</w:t>
      </w:r>
      <w:r w:rsidRPr="003F5DF9">
        <w:t>agravado ...interpuseram o recurso de apelação contra a v. sentença de primeiro grau (doc. 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10. A d. ...ª Câmara Cível do TRIBUNAL DE JUSTIÇA DE ..., no julgamento da Apelação Cível n. ... DEU PROVIMENTO PARCIAL AO PRI</w:t>
      </w:r>
      <w:r w:rsidR="00EF19F4">
        <w:t>MEIRO APELO (interposto pelo co</w:t>
      </w:r>
      <w:r w:rsidRPr="003F5DF9">
        <w:t>agravado ...) e NEGOU PROVIMENTO AO SEGUNDO (interposto pela agravante), VENCIDO O RELATOR (doc. 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II.2- </w:t>
      </w:r>
      <w:r w:rsidRPr="003F5DF9">
        <w:tab/>
      </w:r>
      <w:r w:rsidR="00AE700A">
        <w:t>A</w:t>
      </w:r>
      <w:r w:rsidRPr="003F5DF9">
        <w:t xml:space="preserve"> fase de execução do título judicial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11. Transitado em julgado o v. acórdão, deu-se início à fase da execução do título judicial.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12. Em petiç</w:t>
      </w:r>
      <w:r w:rsidR="00EF19F4">
        <w:t>ão conjunta datada de ..., o co</w:t>
      </w:r>
      <w:r w:rsidRPr="003F5DF9">
        <w:t>agravado ... e os seus advogados ... e ... deram início à execução do título judicial, sendo certo que em relação aos doutros causídicos, a execução se referia à verba honorária sucumbencial (doc.n.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13. A agravante foi intimada para proceder ao pagamento do débito exequendo nos termos do art. </w:t>
      </w:r>
      <w:r w:rsidR="005B2456">
        <w:t>523</w:t>
      </w:r>
      <w:r w:rsidRPr="003F5DF9">
        <w:t xml:space="preserve"> do CPC</w:t>
      </w:r>
      <w:r w:rsidR="007D1ED6">
        <w:rPr>
          <w:rStyle w:val="Refdenotaderodap"/>
        </w:rPr>
        <w:footnoteReference w:id="3"/>
      </w:r>
      <w:r w:rsidRPr="003F5DF9">
        <w:t xml:space="preserve"> (doc. 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14. Os agravados retornaram aos autos e apresentando novo cálculo e “</w:t>
      </w:r>
      <w:r w:rsidRPr="0015137D">
        <w:rPr>
          <w:i/>
        </w:rPr>
        <w:t>alegando</w:t>
      </w:r>
      <w:r w:rsidRPr="003F5DF9">
        <w:t>” que a agravante teria vários imóveis pediu que fosse penhorado o valor dos alugueis pagos pela locatária ..., relativo à locação mantida do prédio comercial situado na Rua ... n.  ..., Bairro ..., ... (doc. n. ...).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15. A agravante peticionou no processo requerendo que a penhora recaísse sobre 03 (três) imóveis de sua propriedade constituídos pelos seguintes apartamentos: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(descrever os imóveis)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16. No bojo da petição acresceu que a somatória da avaliação desses imóveis atinge à quantia de R$ ... (...), suficientes para a garantia do juízo e o pagamento aos credores.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lastRenderedPageBreak/>
        <w:t>17. Foi realçado que tendo a agravante/executada é proprietária de imóveis e não haveria necessidade de se proceder à penhora dos alugueis que recebe, pois esses se constituem NO SEU ÚNICO FATURAMENTO.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18. Nada obstante, é princípio cardeal o da preservação da empresa e da menor onerosidade ao executado, quando há outros meios de satisfazer ao credor (CPC, art. </w:t>
      </w:r>
      <w:r w:rsidR="005B2456">
        <w:t>805</w:t>
      </w:r>
      <w:r w:rsidRPr="003F5DF9">
        <w:t>)</w:t>
      </w:r>
      <w:r w:rsidRPr="003F5DF9">
        <w:rPr>
          <w:rStyle w:val="Refdenotaderodap"/>
        </w:rPr>
        <w:footnoteReference w:id="4"/>
      </w:r>
      <w:r w:rsidRPr="003F5DF9">
        <w:t xml:space="preserve"> (doc. n. ...)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19. A r. decisão agravada determinou que se procedesse à penhora e depósito judicial dos alugueis pagos pela locatária ... até o limite exequendo. Foi publicada a r. decisão agravada no Diário Oficial do dia ... (...) (doc. n. ...)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III- PROVIMENTO DO RECURSO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A7776A" w:rsidP="00EF19F4">
      <w:pPr>
        <w:ind w:right="-568"/>
        <w:jc w:val="both"/>
      </w:pPr>
      <w:r w:rsidRPr="003F5DF9">
        <w:t>III.</w:t>
      </w:r>
      <w:r>
        <w:t>1-</w:t>
      </w:r>
      <w:r w:rsidRPr="003F5DF9">
        <w:t>A AGRAVANTE TEM</w:t>
      </w:r>
      <w:r>
        <w:t xml:space="preserve"> COMO ÚNICA FONTE DE FATURAMENTO</w:t>
      </w:r>
      <w:r w:rsidRPr="003F5DF9">
        <w:t xml:space="preserve"> OS VALORES RECEBIDOS DOS SEUS ALUGUEIS </w:t>
      </w:r>
      <w:r w:rsidR="003F5DF9" w:rsidRPr="003F5DF9">
        <w:t>-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o aluguel recebido pela agravante junto à sua inquilina “...” representa 95% (noventa e cinco por cento) DO SEU FATURAMENTO BRUTO -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20. A agravante demonstra através de documento robusto subscrito pelo seu contador que a única fonte do seu FATURAMENTO se concretiza através das receitas advindas dos alugueis dos seus imóveis.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21. E mais. O aluguel pago pela locatária ...corresponde a “</w:t>
      </w:r>
      <w:r w:rsidRPr="00EF19F4">
        <w:rPr>
          <w:i/>
        </w:rPr>
        <w:t xml:space="preserve">95% (noventa e cinco por cento)” </w:t>
      </w:r>
      <w:r w:rsidRPr="003F5DF9">
        <w:t xml:space="preserve">do seu faturamento bruto.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A7776A" w:rsidP="00EF19F4">
      <w:pPr>
        <w:ind w:right="-568"/>
        <w:jc w:val="both"/>
      </w:pPr>
      <w:r w:rsidRPr="003F5DF9">
        <w:t>III.</w:t>
      </w:r>
      <w:r>
        <w:t xml:space="preserve">2- </w:t>
      </w:r>
      <w:r w:rsidRPr="003F5DF9">
        <w:t>A AGRAVANTE É PROPRIETÁRIA DE IMÓVEIS SUFICIENTES PARA A GARANTIA DA EXECUÇÃO -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22. Não há resquício de qualquer dúvida que a agravante é proprietária de imóveis suficientes para a garantia do juízo e o pagamento aos exequentes/agravados.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23. A prova documental é cabal pelos registros imobiliários de 03 (três) apartamentos ofertados em garantia do juízo, além de outros que dispõe, inclusive o que aluga à locatária ...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A7776A" w:rsidP="00EF19F4">
      <w:pPr>
        <w:ind w:right="-568"/>
        <w:jc w:val="both"/>
      </w:pPr>
      <w:r w:rsidRPr="003F5DF9">
        <w:t>III.</w:t>
      </w:r>
      <w:r>
        <w:t>3-</w:t>
      </w:r>
      <w:r w:rsidRPr="003F5DF9">
        <w:t xml:space="preserve">DESCABE A QUASE TOTALIDADE (95%) DO FATURAMENTO BRUTO DE UMA SOCIEDADE SE ELA POSSUI BENS SUFICIENTES PARA A GARANTIA DO JUÍZO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24. Nada obstante o brilhantismo do d. Magistrado </w:t>
      </w:r>
      <w:r w:rsidRPr="003F5DF9">
        <w:rPr>
          <w:i/>
        </w:rPr>
        <w:t>a quo</w:t>
      </w:r>
      <w:r w:rsidRPr="003F5DF9">
        <w:t xml:space="preserve">, expoente da magistratura mineira, no caso em tablado, não há necessidade de se constritar na inteireza o faturamento da executada, </w:t>
      </w:r>
      <w:r w:rsidRPr="003F5DF9">
        <w:rPr>
          <w:i/>
        </w:rPr>
        <w:t>permissa venia</w:t>
      </w:r>
      <w:r w:rsidRPr="003F5DF9">
        <w:t>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25. Encontra-se sedimentado no caldo jurisprudencial do colendo Superior Tribunal de Justiça de que não se pode ao mesmo tempo penhorar imóveis e o faturamento de uma sociedade empresária.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lastRenderedPageBreak/>
        <w:t xml:space="preserve">26. Ora, a agravante tem patrimônio próprio imobiliário, cuja avaliação é suficiente às sobras para a garantia do juízo e da quitação da dívida, vez que constituído por imóveis.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27. </w:t>
      </w:r>
      <w:r w:rsidRPr="003F5DF9">
        <w:rPr>
          <w:i/>
        </w:rPr>
        <w:t>Redobrada venia,</w:t>
      </w:r>
      <w:r w:rsidRPr="003F5DF9">
        <w:t xml:space="preserve"> verificando-se ter patrimônio imobiliário, inadmissível que o seu faturamento bruto seja destinado ao pagamento do credor, deixando-a, evidentemente, sem capital de giro, óbvio e ululante a sua quebra será irreversível.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28. No aspecto legal, prescreve o art. </w:t>
      </w:r>
      <w:r w:rsidR="005B2456">
        <w:t xml:space="preserve">805 do CPC, </w:t>
      </w:r>
      <w:r w:rsidR="005B2456" w:rsidRPr="005B2456">
        <w:rPr>
          <w:i/>
        </w:rPr>
        <w:t>“</w:t>
      </w:r>
      <w:r w:rsidR="005B2456">
        <w:rPr>
          <w:i/>
        </w:rPr>
        <w:t>q</w:t>
      </w:r>
      <w:r w:rsidR="005B2456" w:rsidRPr="005B2456">
        <w:rPr>
          <w:i/>
        </w:rPr>
        <w:t>uando por vários meios o exequente puder promover a execução, o juiz mandará que se faça pelo modo menos gravoso para o executado.”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29. O jaez cogente da norma é no sentido de possibilitar ao juiz aplicar com temperamento os atos de expropriação dos bens do devedor, se há possibilidade clara, como sucede no caso </w:t>
      </w:r>
      <w:r w:rsidRPr="003F5DF9">
        <w:rPr>
          <w:i/>
        </w:rPr>
        <w:t>in examen</w:t>
      </w:r>
      <w:r w:rsidRPr="003F5DF9">
        <w:t xml:space="preserve">, do exequente ter à sua disposição bens suscetíveis de penhora, suficiente para saldar o </w:t>
      </w:r>
      <w:r w:rsidRPr="00EF19F4">
        <w:rPr>
          <w:i/>
        </w:rPr>
        <w:t xml:space="preserve">quantum </w:t>
      </w:r>
      <w:r w:rsidRPr="003F5DF9">
        <w:t>exequendo.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30. O princípio maior da preservação da empresa é consectário constitucional da livre iniciativa prevista no art. 170 da CF, pois no cenário pátrio, a atividade empresarial é a síntese da atividade econômica, fundamental à valorização do trabalho humano que repercute na grande massa dos cidadãos brasileiros como forma de subsistência individual e o progresso do país, encampados pelo dogma constitucional, irrenunciável, imprescritível e inalienável da proteção à pessoa humana</w:t>
      </w:r>
      <w:r w:rsidRPr="003F5DF9">
        <w:rPr>
          <w:rStyle w:val="Refdenotaderodap"/>
        </w:rPr>
        <w:footnoteReference w:id="5"/>
      </w:r>
      <w:r w:rsidRPr="003F5DF9">
        <w:t>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31. E nesse quadrante, como revela a realidade dos autos, o juízo está mais que garantido, </w:t>
      </w:r>
      <w:r w:rsidRPr="003F5DF9">
        <w:rPr>
          <w:i/>
        </w:rPr>
        <w:t>venia permissa</w:t>
      </w:r>
      <w:r w:rsidRPr="003F5DF9">
        <w:t>. Destarte, a ideia de penhora de faturamento é medida excepcional, que não poderá ser deferida se a empresa tiver patrimônio suficiente para a garantia do juízo.</w:t>
      </w:r>
      <w:r w:rsidRPr="003F5DF9">
        <w:tab/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32. E se acaso arbitrado algum percentual sobre o faturamento, haverá de ser em percentual ínfimo, que não afaste a higidez da sociedade. Com a palavra o Superior Tribunal de Justiça: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33. Descabe a constrição do faturamento quando a sociedade possui bens suficientes para garantia do juízo</w:t>
      </w:r>
      <w:r w:rsidRPr="003F5DF9">
        <w:tab/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A constrição sobre o faturamento, além de não proporcionar, objetivamente, a especificação do produto da penhora,</w:t>
      </w:r>
      <w:r>
        <w:rPr>
          <w:i/>
        </w:rPr>
        <w:t xml:space="preserve"> pode ensejar deletérias consequ</w:t>
      </w:r>
      <w:r w:rsidRPr="003F5DF9">
        <w:rPr>
          <w:i/>
        </w:rPr>
        <w:t>ências no âmbito financeiro da empresa, conduzindo-a, compulsoriamente, ao estado de insolvência, em prejuízo não só de seus sócios, como também, e precipuamente, dos trabalhadores e de suas famílias, que dela dependem para sobreviver.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 xml:space="preserve">Na verdade, a jurisprudência mais atualizada desta Casa vem se firmando no sentido de restringir a penhora sobre o faturamento da empresa, podendo, no entanto, esta ser </w:t>
      </w:r>
      <w:r w:rsidRPr="003F5DF9">
        <w:rPr>
          <w:i/>
        </w:rPr>
        <w:lastRenderedPageBreak/>
        <w:t>efetivada, unicamente, quando observados, impreterivelmente, os seguintes procedimentos essenciais, sob pena de frustrar a pretensão constritiva: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- a verificação de que, no caso concreto, a medida é inevitável, de caráter excepcional;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- a inexistência de outros bens a serem penhorados ou, de alguma forma, frustrada a tentativa de haver o valor devido na execução;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- o esgotamento de todos os esforços na localização de bens, direitos ou valores, livres e desembaraçados, que possam garantir a execução, ou sejam os indicados de difícil alienação;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- fixação de percentual que não inviabilize a atividade econômica da empresa.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Não há notícia nos autos de que se tenha procedido nas formas elencadas.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 xml:space="preserve">Na hipótese, restou comprovado que a executada possui outros bens passíveis de penhora, </w:t>
      </w:r>
      <w:r>
        <w:rPr>
          <w:i/>
        </w:rPr>
        <w:t>que não foram aceitos pela exequ</w:t>
      </w:r>
      <w:r w:rsidRPr="003F5DF9">
        <w:rPr>
          <w:i/>
        </w:rPr>
        <w:t>ente por falta de interesse em adjudicá-los, o que não justifica a substituição dos bens indicados à penhora pelo faturamento da empresa, tendo em vista o disposto no art. 620 do CPC, o qual estatui que a execução deve ser feita pelo modo menos gravoso para o executado</w:t>
      </w:r>
      <w:r w:rsidRPr="003F5DF9">
        <w:t>.” (Resp 829.138/RJ, DJ 08.06.2006)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PROCESSUAL CIVIL. MEDIDA CAUTELAR. EFEITO SUSPENSIVO A RECURSO ESPECIAL. CABIMENTO. EXISTÊNCIA DOS PRESSUPOSTOS DO FUMUS BONI JURIS E DO PERICULUM IN MORA. IMPOSSIBILIDADE DE PENHORA SOBRE O FATURAMENTO DA EMPRESA.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1. Medida Cautelar no intuito de atribuir efeito suspensivo a recurso especial interposto em impugnação à decisão do TJRJ que, em sede de agravo regimental, determinou, em procedimento executivo fiscal, a penhora sobre 5% (cinco por cento) do faturamento mensal da empresa requerente.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2. Há, em favor da requerente, a fumaça do bom direito (decisões mais recentes desta Corte no sentido de não ser possível a penhora sobre o faturamento de empresa) e é evidente o perigo da demora (a imediata execução do decisum a quo, determinando-se a penhora na empresa, com prejuízos incalculáveis à mesma).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3. A jurisprudência deste Superior Tribunal de Justiça adota exegese segundo a qual, apenas em situações excepcionais, permite-se a penhora sobre o faturamento, hipótese que, na espécie, não está caracterizada.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4. Como evidenciado nos autos, a requerente ofereceu, regularmente, bens à penhora, o que justifica o deferimento da medida acautelatória, a fim de que, em recurso especial, seja apreciada a questão controversa.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5. Medida Cautelar a que se dá provimento para o fim de que, conferindo-se, até o seu regular julgamento, efeito suspensivo ao recurso especial interposto nos autos do agravo de instrumento nº 2004.002.1682/4TJRJ, seja obstada a penhora de 5% sobre o faturamento da empresa requerente</w:t>
      </w:r>
      <w:r w:rsidRPr="003F5DF9">
        <w:t>.” (MC 9.763/RJ, DJ 13.03.2006)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“1</w:t>
      </w:r>
      <w:r w:rsidRPr="003F5DF9">
        <w:rPr>
          <w:i/>
        </w:rPr>
        <w:t>. Medida Cautelar no intuito de atribuir efeito suspensivo a recurso especial interposto, para fins de garantir à requerente não ser compelida a penhora de 20% (vinte por cento) sobre o seu faturamento.</w:t>
      </w:r>
    </w:p>
    <w:p w:rsidR="003F5DF9" w:rsidRPr="003F5DF9" w:rsidRDefault="003F5DF9" w:rsidP="00EF19F4">
      <w:pPr>
        <w:ind w:right="-568"/>
        <w:jc w:val="both"/>
        <w:rPr>
          <w:i/>
        </w:rPr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2. O poder geral de cautela há que ser entendido com uma amplitude compatível com a sua finalidade primeira, que é a de assegurar a perfeita eficácia da função jurisdicional. Insere-se aí a garantia da efetividade da decisão a ser proferida. A adoção de medidas cautelares (inclusive as liminares inaudita altera pars) é fundamental para o próprio exercício da função jurisdicional, que não deve encontrar obstáculos, salvo no ordenamento jurídico.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 xml:space="preserve">3. O provimento cautelar tem pressupostos específicos para sua concessão. São eles: o risco de ineficácia do provimento principal e a plausibilidade do direito alegado (periculum in </w:t>
      </w:r>
      <w:r w:rsidRPr="003F5DF9">
        <w:rPr>
          <w:i/>
        </w:rPr>
        <w:lastRenderedPageBreak/>
        <w:t>mora e fumus boni iuris), que, presentes, determinam a necessidade da tutela cautelar e a inexorabilidade de sua concessão, para que se protejam aqueles bens ou direitos de modo a se garantir a produção de efeitos concretos do provimento jurisdicional principal.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4. Em casos tais, pode ocorrer dano grave à parte, no período de tempo que mediar entre o julgamento no tribunal a quo e a decisão do recurso especial, dano de tal ordem que o eventual resultado favorável, ao final do processo, quando da decisão do recurso especial, tenha pouca ou nenhuma relevância.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5. Há, em favor da requerente, a fumaça do bom direito (decisões mais recentes desta Corte no sentido de não ser possível a penhora sobre o faturamento de empresa) e é evidente o perigo da demora (a imediata execução do decisum a quo, determinando-se a penhora na empresa supra, com prejuízos incalculáveis à mesma).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6. Tais elementos, por si só, dentro de uma análise superficial da matéria, no juízo de apreciação de medidas cautelares, caracterizam a aparência do bom direito.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7. A busca pela entrega da prestação jurisdicional deve ser prestigiada pelo magistrado, de modo que o cidadão tenha cada vez mais facilitada, com a contribuição do Poder Judiciário, a sua atuação em sociedade, quer nas relações jurídicas de direito privado, quer nas de direito público.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8. Medida Cautelar procedente</w:t>
      </w:r>
      <w:r w:rsidRPr="003F5DF9">
        <w:t>.”(MC 4.753/SP, DJ 23.09.2002).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MEDIDA CAUTELAR PARA EMPRESTAR EFEITO SUSPENSIVO A RECURSO ESPECIAL. REQUISITOS. EXECUÇÃO FISCAL. PENHORA SOBRE O FATURAMENTO DA EMPRESA EXECUTADA. POSSIBILIDADE SOMENTE DIANTE DE SITUAÇÕES EXCEPCIONAIS E NA AUSÊNCIA DE OUTROS BENS PENHORÁVEIS.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É admissível, em hipóteses excepcionais, a penhora sobre o faturamento da empresa, desde que esta não tenha apresentado outros bens passíveis de garantir a execução.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In casu, não há nos autos informações sobre a tentativa de penhora de outros bens da empresa devedora. Por conseguinte, omitindo-se a exequente em comprovar que não lhe resta outra opção para satisfazer seu crédito, subjaz descaracterizada a situação excepcionalíssima que legitima a penhora sobre o faturamento da empresa, donde exsurge claro o fumus boni iuris a amparar a pretensão da Requerente.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4. Agravo Regimental desprovido</w:t>
      </w:r>
      <w:r w:rsidRPr="003F5DF9">
        <w:t>.” (AgRg na MEDIDA CAUTELAR Nº 8.725/RJ, DJ 30.09.2004).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PENHORA SOBRE FATURAMENTO - EXCEPCIONALIDADE NÃO-CARACTERIZADA - EXISTÊNCIA DE BEM PENHORADO CAPAZ DE GARANTIR A DÍVIDA - IMPOSSIBILIDADE.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1. A penhora sobre o faturamento é medida excepcional e somente admitida, quando esgotados todos os esforços na localização de bens, livres e desembaraçados, ou seja, quando cabalmente comprovada a inexistência de qualquer outro bem que possa garantir a execução. Precedentes.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2. Existindo bem capaz de garantir a dívida, não há falar em penhora sobre o faturamento.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Agravo regimental improvido</w:t>
      </w:r>
      <w:r w:rsidRPr="003F5DF9">
        <w:t>.”(AgRg no AGRAVO DE INSTRUMENTO 700.464/RJ,DJ 30.10.2006).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34. Descabe a constrição de faturamento, pois coloca em risco a higidez da empresa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>A constrição sobre o faturamento, além de não proporcionar, objetivamente, a especificação do produto da penhora, pode ensejar deletérias conse</w:t>
      </w:r>
      <w:r>
        <w:rPr>
          <w:i/>
        </w:rPr>
        <w:t>qu</w:t>
      </w:r>
      <w:r w:rsidRPr="003F5DF9">
        <w:rPr>
          <w:i/>
        </w:rPr>
        <w:t xml:space="preserve">ências no âmbito financeiro da empresa, conduzindo-a, compulsoriamente, ao estado de insolvência, em prejuízo não só de </w:t>
      </w:r>
      <w:r w:rsidRPr="003F5DF9">
        <w:rPr>
          <w:i/>
        </w:rPr>
        <w:lastRenderedPageBreak/>
        <w:t>seus sócios, como também, e precipuamente, dos trabalhadores e de suas famílias, que dela dependem para sobreviver</w:t>
      </w:r>
      <w:r w:rsidRPr="003F5DF9">
        <w:t>.” (Resp 677.844/RS, DJ 01.02.2005).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Conquanto possível a penhora sobre o faturamento bruto da devedora, quando inexistentes bens disponíveis de fácil liquidação, deve ela observar percentual que não comprometa a higidez financeira, ameaçando o prosseguimento das atividades empresariais.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 xml:space="preserve">Redução de 20% para 6% (seis por cento) do aludido faturamento, considerando provada, após o despacho inicial, a existência de administrador nomeado pelo Juízo.” </w:t>
      </w:r>
      <w:r w:rsidRPr="003F5DF9">
        <w:t>(AgRg na MEDIDA CAUTELAR 14.919/RS, DJ 02.02.2009)</w:t>
      </w:r>
    </w:p>
    <w:p w:rsidR="003F5DF9" w:rsidRPr="003F5DF9" w:rsidRDefault="003F5DF9" w:rsidP="00EF19F4">
      <w:pPr>
        <w:ind w:right="-568"/>
        <w:jc w:val="both"/>
        <w:rPr>
          <w:i/>
        </w:rPr>
      </w:pPr>
    </w:p>
    <w:p w:rsidR="003F5DF9" w:rsidRPr="003F5DF9" w:rsidRDefault="003F5DF9" w:rsidP="00EF19F4">
      <w:pPr>
        <w:ind w:right="-568"/>
        <w:jc w:val="both"/>
      </w:pPr>
      <w:r w:rsidRPr="003F5DF9">
        <w:t>35. Descabe a constrição de faturamento quando a empresa tem bens suscetíveis de garantir o juízo. Providência excepcional, percentual mínimo que torne viável a atividade empresarial -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 xml:space="preserve">PENHORA SOBRE O FATURAMENTO DA EMPRESA - PRESSUPOSTOS </w:t>
      </w:r>
    </w:p>
    <w:p w:rsidR="00A7776A" w:rsidRDefault="003F5DF9" w:rsidP="00EF19F4">
      <w:pPr>
        <w:ind w:right="-568"/>
        <w:jc w:val="both"/>
      </w:pPr>
      <w:r w:rsidRPr="003F5DF9">
        <w:rPr>
          <w:i/>
        </w:rPr>
        <w:t>A jurisprudência do Superior Tribunal de Justiça firmou entendimento de que somente é admissível proceder-se à penhora sobre faturamento da empresa se preenchidos - concomitantemente - os seguintes pressupostos: a) comprovada a inexistência de outros bens passíveis de garantir a execução ou sejam os indicados de difícil alienação; b) nomeação de administrador (arts. 678 e 719, caput, do CPC), ao qual incumbirá a apresentação das formas de administração e pagamento; c) fixação de percentual que não inviabilize a atividade econômica da empresa</w:t>
      </w:r>
      <w:r w:rsidRPr="003F5DF9">
        <w:t>.” (AgRg no Resp 1.101.696/RJ,DJe 03.09.2010).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 xml:space="preserve">PENHORA SOBRE O FATURAMENTO DA EMPRESA. PRESSUPOSTOS. 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É admissível proceder-se à penhora sobre faturamento da empresa, desde que: a) comprovada a inexistência de outros bens passíveis de garantir a execução ou sejam os indicados de difícil alienação; b) nomeação de administrador (arts. 678 e 719, caput do CPC), ao qual incumbirá a apresentação das formas de administração e pagamento; c) fixação de percentual que não inviabilize a atividade econômica da empresa.' (AgRg no REsp 768.946⁄RJ, Rel. Ministro  LUIZ FUX, PRIMEIRA TURMA, julgado em 02.08.2007, DJ 23.08.2007 p. 211)</w:t>
      </w:r>
      <w:r w:rsidRPr="003F5DF9">
        <w:t>.”(AgRg no Ag 1.032.631⁄RJ, DJe 02.03.2009).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>É admissível, em hipóteses excepcionais, a penhora sobre o faturamento da empresa, desde que esta não tenha apresentado outros bens passíveis de garantir a execução</w:t>
      </w:r>
      <w:r w:rsidRPr="003F5DF9">
        <w:t>.” (AgRg na MC 8.725/RJ, DJ 30.09.2004)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 xml:space="preserve">CIVIL E PROCESSUAL CIVIL. EXECUÇÃO. PENHORA SOBRE O FATURAMENTO. </w:t>
      </w:r>
    </w:p>
    <w:p w:rsidR="003F5DF9" w:rsidRPr="003F5DF9" w:rsidRDefault="003F5DF9" w:rsidP="00EF19F4">
      <w:pPr>
        <w:ind w:right="-568"/>
        <w:jc w:val="both"/>
      </w:pPr>
      <w:r>
        <w:rPr>
          <w:i/>
        </w:rPr>
        <w:t>Admite</w:t>
      </w:r>
      <w:r w:rsidRPr="003F5DF9">
        <w:rPr>
          <w:i/>
        </w:rPr>
        <w:t>-se, em casos excepcionais, a penhora do faturamento de empresa, desde que a) o devedor não possua bens para assegurar a execução, ou estes sejam insuficientes para saldar o crédito; b) haja indicação de administrador e esquema de pagamento, nos termos do art. 677, CPC; c) o percentual fixado sobre o faturamento não torne inviável o exercício da atividade empresarial. Precedentes</w:t>
      </w:r>
      <w:r w:rsidRPr="003F5DF9">
        <w:t>.” (Resp 489.508/RJ, DJ 24.05.2010).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 xml:space="preserve">EXECUÇÃO. NOMEAÇÃO DE BENS À PENHORA. EXCEPCIONALIDADE. REQUISITOS E CAUTELAS NECESSÁRIAS. CASO CONCRETO. 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A jurisprudência do Tribunal orienta-se no sentido de restringir a penhora sobre o faturamento da empresa a hipóteses excepcionais.</w:t>
      </w: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rPr>
          <w:i/>
        </w:rPr>
        <w:t>Todavia, se por outro modo não puder ser satisfeito o interesse do credor ou quando os bens oferecidos à penhora são insuficientes ou ineficazes à garantia do juízo.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Mostra-se, necessário, no entanto, que a penhora não comprometa a solvabilidade da devedora</w:t>
      </w:r>
      <w:r w:rsidRPr="003F5DF9">
        <w:t>.”  (EREsp 311.394/PR, CORTE ESPECIAL, DJ 09.10.2006).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PROCESSO CIVIL. RECURSO ESPECIAL. PROCESSO DE EXECUÇÃO. PENHORA SOBRE O FATURAMENTO. REQUISITOS.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As Turmas que compõem a Segunda Seção deste Tribunal têm admitido a penhora sobre o faturamento da empresa, desde que, cumuladamente: a) o devedor não possua bens ou, se os possuir, sejam esses de difícil execução ou insuficientes a saldar o crédito demandado, b) haja indicação de administrador e esquema de pagamento (CPC, arts. 677) e c) o percentual fixado sobre o faturamento não torne inviável o exercício da atividade empresarial.”</w:t>
      </w:r>
      <w:r w:rsidRPr="003F5DF9">
        <w:t xml:space="preserve"> (Resp 782.901/SP, DJe 20.06.2008).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>A jurisprudência desta Corte evoluiu para admitir a penhora sobre o faturamento da empresa em casos excepcionais e desde que observados os requisitos relativos à inexistência de outros bens — que não sejam de difícil alienação, aptos a garantir a execução —, à nomeação de administrador e à fixação de percentual moderado</w:t>
      </w:r>
      <w:r w:rsidRPr="003F5DF9">
        <w:t>.” (Resp 904.875/SP, DJ 26.08.2008).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>A jurisprudência desta Corte possui entendimento pacificado no sentido da possibilidade de a penhora incidir sobre o faturamento da empresa, em casos excepcionais, desde que preenchidos os seguintes requisitos: "(a) inexistência de bens passíveis de constrições, suficientes a garantir a execução, ou, caso existentes, sejam de difícil alienação; (b) nomeação de administrador (arts. 678 e 719, caput, do CPC), ao qual incumbirá a apresentação da forma de administração e do esquema de pagamento; (c) fixação de percentual que não inviabilize o próprio funcionamento da empresa</w:t>
      </w:r>
      <w:r w:rsidRPr="003F5DF9">
        <w:t>".(Resp 803.435/RJ, DJ 18.12.2006).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>PENHORA SOBRE FATURAMENTO DA EMPRESA.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A jurisprudência desta Corte tem admitido, excepcionalmente, a penhora do faturamento, desde que presentes os requisitos específicos que justifiquem a medida, dentre os quais a realização de frustradas tentativas de constrição de outros bens suficientes a garantir a execução, ou, caso encontrados, sejam tais bens de difícil alienação e a manutenção da viabilidade do próprio funcionamento da empresa. Precedentes: AgRg no Ag nº 717083/RJ, Rel.Min. FRANCISCO PEÇANHA MARTINS, DJ de 04/05/2006; AgRg no Ag nº 744722/RJ, Rel. Min. CASTRO MEIRA, DJ de 08/05/2006 e REsp nº 469.661/MG, Rel. Min. FRANCIULLI NETTO, DJ de 06/09/2004</w:t>
      </w:r>
      <w:r w:rsidRPr="003F5DF9">
        <w:t>.” (AgRg no Resp 910.304/RJ, DJ 28.05.2007).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  <w:rPr>
          <w:i/>
        </w:rPr>
      </w:pPr>
      <w:r w:rsidRPr="003F5DF9">
        <w:t>“</w:t>
      </w:r>
      <w:r w:rsidRPr="003F5DF9">
        <w:rPr>
          <w:i/>
        </w:rPr>
        <w:t xml:space="preserve">CIVIL E PROCESSUAL CIVIL. EXECUÇÃO. PENHORA SOBRE O FATURAMENTO. REQUISITOS. INVIABILIDADE DO EXERCÍCIO DA ATIVIDADE EMPRESARIAL. </w:t>
      </w:r>
    </w:p>
    <w:p w:rsidR="003F5DF9" w:rsidRPr="003F5DF9" w:rsidRDefault="003F5DF9" w:rsidP="00EF19F4">
      <w:pPr>
        <w:ind w:right="-568"/>
        <w:jc w:val="both"/>
      </w:pPr>
      <w:r w:rsidRPr="003F5DF9">
        <w:rPr>
          <w:i/>
        </w:rPr>
        <w:t>Admiti-se, em casos excepcionais, a penhora do faturamento de empresa, desde que o devedor não possua bens para assegurar a execução, ou estes sejam insuficientes para saldar o crédito; o percentual fixado sobre o faturamento não torne inviável o exercício da atividade empresarial</w:t>
      </w:r>
      <w:r w:rsidRPr="003F5DF9">
        <w:t>.” (Resp 489.508/RJ, DJ 24.05.2010).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>A penhora sobre o faturamento de uma sociedade comercial deve ser a última alternativa a ser adotada em um processo de execução, visto que implica verdadeiro óbice à existência da empresa, entendida como atividade econômica organizada profissionalmente para a produção, circulação e distribuição de bens, serviços ou riquezas -- Artigo 966 do novo Código Civil: “Considera-se empresário quem exerce profissionalmente atividade econômica organizada para a produção ou a circulação de bens ou de serviços” – conceito de empresa</w:t>
      </w:r>
      <w:r w:rsidRPr="003F5DF9">
        <w:t>.” (Resp 594.927/RS, DJ 30.06.2004)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lastRenderedPageBreak/>
        <w:t xml:space="preserve">36. Destarte, múltiplos os arestos do colendo SUPERIOR TRIBUNAL DE JUSTIÇA unificando o entendimento de que a constrição de faturamento só é possível se NÃO EXISTIR OUTROS BENS SUSCETÍVEIS DE GARANTIA DO JUÍZO e QUE A CONSTRIÇÃO DO FATURAMENTO NÃO VENHA A CONSTRANGIR A SOCIEDADE, </w:t>
      </w:r>
      <w:r w:rsidRPr="003F5DF9">
        <w:rPr>
          <w:i/>
        </w:rPr>
        <w:t>verbi gratia</w:t>
      </w:r>
      <w:r w:rsidRPr="003F5DF9">
        <w:t>:</w:t>
      </w:r>
    </w:p>
    <w:p w:rsidR="003F5DF9" w:rsidRPr="003F5DF9" w:rsidRDefault="003F5DF9" w:rsidP="00EF19F4">
      <w:pPr>
        <w:ind w:right="-568"/>
        <w:jc w:val="both"/>
      </w:pPr>
    </w:p>
    <w:p w:rsidR="003F5DF9" w:rsidRPr="007D1ED6" w:rsidRDefault="003F5DF9" w:rsidP="00EF19F4">
      <w:pPr>
        <w:ind w:right="-568"/>
        <w:jc w:val="both"/>
        <w:rPr>
          <w:lang w:val="en-US"/>
        </w:rPr>
      </w:pPr>
      <w:r w:rsidRPr="007D1ED6">
        <w:rPr>
          <w:lang w:val="en-US"/>
        </w:rPr>
        <w:t>1.</w:t>
      </w:r>
      <w:r w:rsidRPr="007D1ED6">
        <w:rPr>
          <w:lang w:val="en-US"/>
        </w:rPr>
        <w:tab/>
        <w:t>Resp 909.942/SP, DJ 15.10.2007;</w:t>
      </w:r>
    </w:p>
    <w:p w:rsidR="003F5DF9" w:rsidRPr="007D1ED6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2.</w:t>
      </w:r>
      <w:r w:rsidRPr="00AE700A">
        <w:rPr>
          <w:lang w:val="en-US"/>
        </w:rPr>
        <w:tab/>
        <w:t>AgRg no Ag 1.067.755/SC, DJ 06.05.2009;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3.</w:t>
      </w:r>
      <w:r w:rsidRPr="00AE700A">
        <w:rPr>
          <w:lang w:val="en-US"/>
        </w:rPr>
        <w:tab/>
        <w:t>Resp 908.983/SP, DJ 26.11.2008;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4.</w:t>
      </w:r>
      <w:r w:rsidRPr="00AE700A">
        <w:rPr>
          <w:lang w:val="en-US"/>
        </w:rPr>
        <w:tab/>
        <w:t>Resp 904.875/SP, DJ 26.08.2008;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5.</w:t>
      </w:r>
      <w:r w:rsidRPr="00AE700A">
        <w:rPr>
          <w:lang w:val="en-US"/>
        </w:rPr>
        <w:tab/>
        <w:t>Resp 782.901/SP, DJ 20.06.2008;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6.</w:t>
      </w:r>
      <w:r w:rsidRPr="00AE700A">
        <w:rPr>
          <w:lang w:val="en-US"/>
        </w:rPr>
        <w:tab/>
        <w:t>Resp 839.954/SP, DJ 24.08.2006;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3F5DF9" w:rsidRDefault="003F5DF9" w:rsidP="00EF19F4">
      <w:pPr>
        <w:ind w:right="-568"/>
        <w:jc w:val="both"/>
      </w:pPr>
      <w:r w:rsidRPr="003F5DF9">
        <w:t>7.</w:t>
      </w:r>
      <w:r w:rsidRPr="003F5DF9">
        <w:tab/>
        <w:t>Resp 828.589/RJ, DJ de 15.8.2006;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8.</w:t>
      </w:r>
      <w:r w:rsidRPr="003F5DF9">
        <w:tab/>
        <w:t>Resp 416.240/SP, DJ de 15.5.2006;</w:t>
      </w:r>
    </w:p>
    <w:p w:rsidR="003F5DF9" w:rsidRPr="003F5DF9" w:rsidRDefault="003F5DF9" w:rsidP="00EF19F4">
      <w:pPr>
        <w:ind w:right="-568"/>
        <w:jc w:val="both"/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9.</w:t>
      </w:r>
      <w:r w:rsidRPr="00AE700A">
        <w:rPr>
          <w:lang w:val="en-US"/>
        </w:rPr>
        <w:tab/>
        <w:t>MC 7.647/SP, DJ 25.10.2004;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10.</w:t>
      </w:r>
      <w:r w:rsidRPr="00AE700A">
        <w:rPr>
          <w:lang w:val="en-US"/>
        </w:rPr>
        <w:tab/>
        <w:t>EAG 459.940/RJ, DJ 11.10.2004;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AE700A" w:rsidRDefault="003F5DF9" w:rsidP="00EF19F4">
      <w:pPr>
        <w:ind w:right="-568"/>
        <w:jc w:val="both"/>
        <w:rPr>
          <w:lang w:val="en-US"/>
        </w:rPr>
      </w:pPr>
      <w:r w:rsidRPr="00AE700A">
        <w:rPr>
          <w:lang w:val="en-US"/>
        </w:rPr>
        <w:t>11.</w:t>
      </w:r>
      <w:r w:rsidRPr="00AE700A">
        <w:rPr>
          <w:lang w:val="en-US"/>
        </w:rPr>
        <w:tab/>
        <w:t>Resp 221.627/SP, DJ 11.10.2004;</w:t>
      </w:r>
    </w:p>
    <w:p w:rsidR="003F5DF9" w:rsidRPr="00AE700A" w:rsidRDefault="003F5DF9" w:rsidP="00EF19F4">
      <w:pPr>
        <w:ind w:right="-568"/>
        <w:jc w:val="both"/>
        <w:rPr>
          <w:lang w:val="en-US"/>
        </w:rPr>
      </w:pPr>
    </w:p>
    <w:p w:rsidR="003F5DF9" w:rsidRPr="00927785" w:rsidRDefault="003F5DF9" w:rsidP="00EF19F4">
      <w:pPr>
        <w:ind w:right="-568"/>
        <w:jc w:val="both"/>
      </w:pPr>
      <w:r w:rsidRPr="00927785">
        <w:t>12.</w:t>
      </w:r>
      <w:r w:rsidRPr="00927785">
        <w:tab/>
        <w:t>Resp  609.151/RJ, DJ 30.08.2004;</w:t>
      </w:r>
    </w:p>
    <w:p w:rsidR="003F5DF9" w:rsidRPr="00927785" w:rsidRDefault="003F5DF9" w:rsidP="00EF19F4">
      <w:pPr>
        <w:ind w:right="-568"/>
        <w:jc w:val="both"/>
      </w:pPr>
    </w:p>
    <w:p w:rsidR="003F5DF9" w:rsidRPr="007D1ED6" w:rsidRDefault="003F5DF9" w:rsidP="00EF19F4">
      <w:pPr>
        <w:ind w:right="-568"/>
        <w:jc w:val="both"/>
      </w:pPr>
      <w:r w:rsidRPr="007D1ED6">
        <w:t>13.</w:t>
      </w:r>
      <w:r w:rsidRPr="007D1ED6">
        <w:tab/>
        <w:t>Resp 609.151/RJ, DJ 30.08.2004</w:t>
      </w:r>
    </w:p>
    <w:p w:rsidR="003F5DF9" w:rsidRPr="007D1ED6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37. Vogando na esteira </w:t>
      </w:r>
      <w:r w:rsidR="00A7776A">
        <w:t xml:space="preserve">o entendimento do TJSP e </w:t>
      </w:r>
      <w:r w:rsidRPr="003F5DF9">
        <w:t>TJMG:</w:t>
      </w:r>
    </w:p>
    <w:p w:rsidR="00A7776A" w:rsidRDefault="00A7776A" w:rsidP="00EF19F4">
      <w:pPr>
        <w:ind w:right="-568"/>
        <w:jc w:val="both"/>
      </w:pPr>
    </w:p>
    <w:p w:rsidR="00A7776A" w:rsidRDefault="00CD51FD" w:rsidP="00EF19F4">
      <w:pPr>
        <w:ind w:right="-568"/>
        <w:jc w:val="both"/>
      </w:pPr>
      <w:r>
        <w:t>“</w:t>
      </w:r>
      <w:r w:rsidR="00A7776A" w:rsidRPr="00CD51FD">
        <w:rPr>
          <w:i/>
        </w:rPr>
        <w:t>CUMPRIMENTO DE SENTENÇA. PENHORA DE FATURAMENTO. Decisão que deferiu a penhora de 15% (quinze por cento) do faturamento. Irresignação da executada. Cabimento da penhora de faturamento. Ordem do artigo 835 do Código de Processo Civil que é preferencial apenas em relação à penhora em dinheiro, podendo ser invertida a ordem dos demais bens penhoráveis. Inteligência do artigo 835, §1º, do CPC. Tentativas de penhora em dinheiro, por duas vezes, e de localização de automóveis. Penhoras insuficientes. Possibilidade da penhora de faturamento. Fixação da penhora em 10% (dez por cento) do faturamento líquido mensal. Redução do percentual, em razão da limitação do orçamento da agravante por outras penhoras realizadas. Recurso parcialmente provido</w:t>
      </w:r>
      <w:r w:rsidR="00A7776A">
        <w:t>.</w:t>
      </w:r>
      <w:r>
        <w:t>”</w:t>
      </w:r>
    </w:p>
    <w:p w:rsidR="00A7776A" w:rsidRDefault="00A7776A" w:rsidP="00EF19F4">
      <w:pPr>
        <w:ind w:right="-568"/>
        <w:jc w:val="both"/>
      </w:pPr>
      <w:r>
        <w:t>(TJSP</w:t>
      </w:r>
      <w:r w:rsidR="00FA61E4">
        <w:t xml:space="preserve">. Agravo de Instrumento n. </w:t>
      </w:r>
      <w:r w:rsidR="00FA61E4" w:rsidRPr="00FA61E4">
        <w:t>2051972-82.2017.8.26.0000</w:t>
      </w:r>
      <w:r w:rsidR="00FA61E4">
        <w:t xml:space="preserve">, </w:t>
      </w:r>
      <w:r>
        <w:t>Rel</w:t>
      </w:r>
      <w:r w:rsidR="00FA61E4">
        <w:t>.: Carlos Alberto de Salles,</w:t>
      </w:r>
      <w:r>
        <w:t> D</w:t>
      </w:r>
      <w:r w:rsidR="00FA61E4">
        <w:t>Je.</w:t>
      </w:r>
      <w:r>
        <w:t xml:space="preserve"> 30</w:t>
      </w:r>
      <w:r w:rsidR="00FA61E4">
        <w:t>.05.</w:t>
      </w:r>
      <w:r w:rsidR="00CD51FD">
        <w:t>2017)</w:t>
      </w:r>
    </w:p>
    <w:p w:rsidR="00FA61E4" w:rsidRDefault="00FA61E4" w:rsidP="00EF19F4">
      <w:pPr>
        <w:ind w:right="-568"/>
        <w:jc w:val="both"/>
      </w:pPr>
    </w:p>
    <w:p w:rsidR="00FA61E4" w:rsidRDefault="00FA61E4" w:rsidP="00EF19F4">
      <w:pPr>
        <w:ind w:right="-568"/>
        <w:jc w:val="both"/>
      </w:pPr>
      <w:r>
        <w:t>“</w:t>
      </w:r>
      <w:r w:rsidRPr="00CD51FD">
        <w:rPr>
          <w:i/>
        </w:rPr>
        <w:t xml:space="preserve">CUMPRIMENTO DE SENTENÇA - DEFERIMENTO DE PENHORA DE VINTE POR CENTO DO FATURAMENTO BRUTO MENSAL DA EXECUTADA – REDUÇÃO DA ALÍQUOTA –POSSIBILIDADE. Embora a penhora sobre o faturamento da empresa devedora tenha sido admitida pela jurisprudência, verifica-se no caso sob exame que tal </w:t>
      </w:r>
      <w:r w:rsidRPr="00CD51FD">
        <w:rPr>
          <w:i/>
        </w:rPr>
        <w:lastRenderedPageBreak/>
        <w:t>ordem há de ser proporcional para ambas as partes, pois o objetivo, também, é viabilizar a atividade empresarial da executada, de tal arte que deve ser reduzida a porcentagem da penhora a incidir sobre o faturamento bruto mensal da executada à alíquota de dez por cento. Agravo provido em parte.</w:t>
      </w:r>
      <w:r w:rsidR="00CD51FD">
        <w:rPr>
          <w:i/>
        </w:rPr>
        <w:t>”</w:t>
      </w:r>
      <w:r>
        <w:t xml:space="preserve"> (TJSP. Agravo de Instrumento n. 2256363-33.2016.8.26.0000</w:t>
      </w:r>
      <w:r>
        <w:rPr>
          <w:rStyle w:val="apple-converted-space"/>
        </w:rPr>
        <w:t xml:space="preserve">, </w:t>
      </w:r>
      <w:r>
        <w:t>Rel.: Lino Machado; Comarca: Campinas; DJe. 10.05.2017)</w:t>
      </w:r>
    </w:p>
    <w:p w:rsidR="00A7776A" w:rsidRDefault="00A7776A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 xml:space="preserve">PENHORA DE FATURAMENTO DE EMPRESA - FIXAÇÃO EM 30% DO FATURAMENTO - POSSIBILIDADE. É possível a penhora sobre o faturamento das pessoas jurídicas, fixada no percentual de 30%, que não inviabiliza a sobrevivência da empresa e, ao mesmo tempo, é capaz de garantir o juízo para </w:t>
      </w:r>
      <w:r>
        <w:rPr>
          <w:i/>
        </w:rPr>
        <w:t>a solvibilidade do crédito exequ</w:t>
      </w:r>
      <w:r w:rsidRPr="003F5DF9">
        <w:rPr>
          <w:i/>
        </w:rPr>
        <w:t>endo</w:t>
      </w:r>
      <w:r w:rsidRPr="003F5DF9">
        <w:t>.” (Agravo de Instrumento n. 1.0702.03.065932-1/002, Rel. Des. ANTÔNIO DE PÁDUA, DJ 25.03.2010).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“</w:t>
      </w:r>
      <w:r w:rsidRPr="003F5DF9">
        <w:rPr>
          <w:i/>
        </w:rPr>
        <w:t>PENHORA ON LINE - BLOQUEIO DO NUMERÁRIO ENCONTRADO - RECURSO PROVIDO. No caso de pessoa jurídica, por medida de cautela, o bloqueio dos valores não excederá o limite de 30% (trinta por cento) dos saldos e aplicações, pois tal percentual, si et in quantum, não derrui o princípio da preservação da empresa, o que não ocorreria se o bloqueio recaísse sobre a totalidade dos seus recursos financeiros existentes em contas bancárias</w:t>
      </w:r>
      <w:r w:rsidRPr="003F5DF9">
        <w:t>.” (Apelação Cível n. 1.0216.02.014094-5/002, rel. des. ANTÔNIO DE PÁDUA, DJ 28.05.2009).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38. Portanto, </w:t>
      </w:r>
      <w:r w:rsidRPr="003F5DF9">
        <w:rPr>
          <w:i/>
        </w:rPr>
        <w:t>permissa venia</w:t>
      </w:r>
      <w:r w:rsidRPr="003F5DF9">
        <w:t>, há de ser reformado o r.</w:t>
      </w:r>
      <w:r w:rsidRPr="003F5DF9">
        <w:rPr>
          <w:i/>
        </w:rPr>
        <w:t>decisum primevo</w:t>
      </w:r>
      <w:r w:rsidRPr="003F5DF9">
        <w:t>.</w:t>
      </w:r>
    </w:p>
    <w:p w:rsidR="003F5DF9" w:rsidRPr="003F5DF9" w:rsidRDefault="003F5DF9" w:rsidP="00EF19F4">
      <w:pPr>
        <w:ind w:right="-568"/>
        <w:jc w:val="both"/>
      </w:pPr>
      <w:r w:rsidRPr="003F5DF9">
        <w:tab/>
      </w:r>
      <w:r w:rsidRPr="003F5DF9">
        <w:tab/>
      </w:r>
      <w:r w:rsidRPr="003F5DF9">
        <w:tab/>
      </w:r>
    </w:p>
    <w:p w:rsidR="003F5DF9" w:rsidRPr="003F5DF9" w:rsidRDefault="003F5DF9" w:rsidP="00EF19F4">
      <w:pPr>
        <w:ind w:right="-568"/>
        <w:jc w:val="both"/>
      </w:pPr>
      <w:r w:rsidRPr="003F5DF9">
        <w:t>IV - PEDIDOS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IV.1-</w:t>
      </w:r>
      <w:r w:rsidRPr="003F5DF9">
        <w:tab/>
        <w:t xml:space="preserve">PEDIDO DE CONCESSÃO DE ANTECIPAÇÃO DE TUTELA (CPC, art. </w:t>
      </w:r>
      <w:r w:rsidR="00FA61E4">
        <w:t>1.019</w:t>
      </w:r>
      <w:r w:rsidRPr="003F5DF9">
        <w:t xml:space="preserve"> inciso I ) -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39. Douto(a)  Desembargador(a), o integral depósito judicial do faturamento da recorrente representado pelo aluguel do inquilino ..., ordenado pela r. decisão agravada, considerando por excelência a existência de propriedade de bens da agravante, suficientes para a garantia do juízo, </w:t>
      </w:r>
      <w:r w:rsidRPr="003F5DF9">
        <w:rPr>
          <w:i/>
        </w:rPr>
        <w:t>data venia</w:t>
      </w:r>
      <w:r w:rsidRPr="003F5DF9">
        <w:t xml:space="preserve">, resultará na sua literal e sumária falência, privada que se encontrará do seu faturamento; contrariando o arcabouço legal da menor onerosidade e da preservação da empresa, sobretudo em circunstâncias especiais como a que se moldura nesse processado.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40. Ante o exposto, vez que já alongada esse arrazoado, mas que necessário diante da premência da medida, </w:t>
      </w:r>
      <w:r w:rsidRPr="003F5DF9">
        <w:rPr>
          <w:i/>
        </w:rPr>
        <w:t>suma venia</w:t>
      </w:r>
      <w:r w:rsidRPr="003F5DF9">
        <w:t xml:space="preserve">, com fulcro no art. </w:t>
      </w:r>
      <w:r w:rsidR="0050236C">
        <w:t>1.019</w:t>
      </w:r>
      <w:r w:rsidR="00FA61E4">
        <w:t xml:space="preserve">, </w:t>
      </w:r>
      <w:r w:rsidRPr="003F5DF9">
        <w:t xml:space="preserve">inciso I do CPC, a agravante REQUER: 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SEJA LIMINARMENTE CONCEDIDO EFEITO SUSPENSIVO AO RECURSO, PENDURANDO-SE A R. DECISÃO AGRAVADA QUE DETERMINOU O DEPÓSITO EM JUÍZO DO </w:t>
      </w:r>
      <w:r w:rsidR="00FA61E4">
        <w:t>V</w:t>
      </w:r>
      <w:r w:rsidRPr="003F5DF9">
        <w:t>ALOR DO ALUGUÉL PERCEBIDO PELA AGRAVANTE JUNTO AO INQUILINO “...”, ATÉ ULTERIOR DECISÃO DEFINITIVA DESTE RECURSO, OFICIANDO-SE AO D. JUÍZO DE PRIMEIRO GRAU DA FORMA MAIS RÁPIDA POSSÍVEL, ORDENANDO-SE A LAVRATURA DO TERMO DE PENHORA DOS 03 (TRÊS) APARTAMENTOS/IMÓVEIS DE PROPRIEDADE DA AGRAVANTE, PROSSEGUINDO-SE A EXECUÇÃO NOS SEUS DITÂMES LEGAIS;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acaso superada a premissa anterior, o que se admite </w:t>
      </w:r>
      <w:r w:rsidRPr="003F5DF9">
        <w:rPr>
          <w:i/>
        </w:rPr>
        <w:t>ad argumentandum tantum</w:t>
      </w:r>
      <w:r w:rsidRPr="003F5DF9">
        <w:t xml:space="preserve">, QUE SEJA DETERMINADO O DEPÓSITO JUDICIAL DO PERCENTUAL 5% (CINCO POR </w:t>
      </w:r>
      <w:r w:rsidRPr="003F5DF9">
        <w:lastRenderedPageBreak/>
        <w:t>CENTO) DO ALUGUÉL PAGO PELO INQUILINO “...” EM FAVOR DOS AGRAVADOS ATÉ ULTERIOR DECISÃO DA EGRÉGIA CÂMARA.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IV.2-</w:t>
      </w:r>
      <w:r w:rsidRPr="003F5DF9">
        <w:tab/>
        <w:t>PROVIMENTO DO RECURSO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41. </w:t>
      </w:r>
      <w:r w:rsidRPr="003F5DF9">
        <w:rPr>
          <w:b/>
          <w:i/>
        </w:rPr>
        <w:t>Expositis</w:t>
      </w:r>
      <w:r w:rsidRPr="003F5DF9">
        <w:t>,a agravante requer: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a) seja DADO PROVIMENTO AO PRESENTE RECURSO para cassar o r.</w:t>
      </w:r>
      <w:r w:rsidRPr="003F5DF9">
        <w:rPr>
          <w:i/>
        </w:rPr>
        <w:t>decisum</w:t>
      </w:r>
      <w:r w:rsidRPr="003F5DF9">
        <w:t xml:space="preserve"> que determinou o depósito em juízo do aluguel percebido pela agravante da locatária ..., lavrando-se o competente termo de penhora dos 03 (três) imóveis de propriedade da recorrente, dando sequência ao processo de execução na forma legal;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cumuladamente,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na distante hipótese de superada a pretensão anterior, seja DADO PROVIMENTO AO PRESENTE RECURSO para limi</w:t>
      </w:r>
      <w:r w:rsidR="00AE700A">
        <w:t>t</w:t>
      </w:r>
      <w:r w:rsidRPr="003F5DF9">
        <w:t>ar a penhora e depósito judicial do aluguel pago à agravante pela locatária ... ao percentual de 5% (cinco por cento) até quitar integralmente a dívida;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 xml:space="preserve">b) proceda-se à notificação do douto juízo </w:t>
      </w:r>
      <w:r w:rsidRPr="003F5DF9">
        <w:rPr>
          <w:i/>
        </w:rPr>
        <w:t>a quo</w:t>
      </w:r>
      <w:r w:rsidRPr="003F5DF9">
        <w:t xml:space="preserve"> para prestar as informações que entender necessárias;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c) sejam intimados os agravados na pessoa dos advogados ..., brasileiro, casado, advogado, inscrito na OAB/... sob o n. ..., advogando em causa própria e ..., brasileiro casado, inscrito na OAB/... sob o n. ..., ambos com escritório à Rua ... n. ..., sala ..., Bairro ..., ... (...), para, querendo apresentar resposta recursal;</w:t>
      </w:r>
    </w:p>
    <w:p w:rsidR="003F5DF9" w:rsidRPr="003F5DF9" w:rsidRDefault="003F5DF9" w:rsidP="00EF19F4">
      <w:pPr>
        <w:ind w:right="-568"/>
        <w:jc w:val="both"/>
      </w:pPr>
    </w:p>
    <w:p w:rsidR="003F5DF9" w:rsidRPr="003F5DF9" w:rsidRDefault="003F5DF9" w:rsidP="00EF19F4">
      <w:pPr>
        <w:ind w:right="-568"/>
        <w:jc w:val="both"/>
      </w:pPr>
      <w:r w:rsidRPr="003F5DF9">
        <w:t>d) a juntada da guia do preparo recursal (doc. n. ...).</w:t>
      </w:r>
    </w:p>
    <w:p w:rsidR="003F5DF9" w:rsidRPr="003F5DF9" w:rsidRDefault="003F5DF9" w:rsidP="00EF19F4">
      <w:pPr>
        <w:ind w:right="-568"/>
        <w:jc w:val="both"/>
      </w:pPr>
    </w:p>
    <w:p w:rsidR="00FA61E4" w:rsidRPr="003F5DF9" w:rsidRDefault="003F5DF9" w:rsidP="00EF19F4">
      <w:pPr>
        <w:ind w:right="-568"/>
        <w:jc w:val="center"/>
      </w:pPr>
      <w:r w:rsidRPr="003F5DF9">
        <w:t>P. Deferimento</w:t>
      </w:r>
      <w:r w:rsidR="00FA61E4">
        <w:t>.</w:t>
      </w:r>
    </w:p>
    <w:p w:rsidR="003F5DF9" w:rsidRPr="003F5DF9" w:rsidRDefault="003F5DF9" w:rsidP="00EF19F4">
      <w:pPr>
        <w:ind w:right="-568"/>
        <w:jc w:val="center"/>
      </w:pPr>
      <w:r w:rsidRPr="003F5DF9">
        <w:t>(Local e Data)</w:t>
      </w:r>
    </w:p>
    <w:p w:rsidR="003F5DF9" w:rsidRPr="003F5DF9" w:rsidRDefault="003F5DF9" w:rsidP="00EF19F4">
      <w:pPr>
        <w:ind w:right="-568"/>
        <w:jc w:val="center"/>
      </w:pPr>
      <w:r w:rsidRPr="003F5DF9">
        <w:t>(Assinatura e OAB do Advogado)</w:t>
      </w:r>
    </w:p>
    <w:p w:rsidR="007D200E" w:rsidRPr="003F5DF9" w:rsidRDefault="007D200E" w:rsidP="00EF19F4">
      <w:pPr>
        <w:ind w:right="-568"/>
      </w:pPr>
    </w:p>
    <w:sectPr w:rsidR="007D200E" w:rsidRPr="003F5DF9" w:rsidSect="00BE0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B0" w:rsidRDefault="00B174B0" w:rsidP="003F5DF9">
      <w:r>
        <w:separator/>
      </w:r>
    </w:p>
  </w:endnote>
  <w:endnote w:type="continuationSeparator" w:id="1">
    <w:p w:rsidR="00B174B0" w:rsidRDefault="00B174B0" w:rsidP="003F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B0" w:rsidRDefault="00B174B0" w:rsidP="003F5DF9">
      <w:r>
        <w:separator/>
      </w:r>
    </w:p>
  </w:footnote>
  <w:footnote w:type="continuationSeparator" w:id="1">
    <w:p w:rsidR="00B174B0" w:rsidRDefault="00B174B0" w:rsidP="003F5DF9">
      <w:r>
        <w:continuationSeparator/>
      </w:r>
    </w:p>
  </w:footnote>
  <w:footnote w:id="2">
    <w:p w:rsidR="007D1ED6" w:rsidRDefault="003F5DF9" w:rsidP="00EF19F4">
      <w:pPr>
        <w:pStyle w:val="Textodenotaderodap"/>
        <w:tabs>
          <w:tab w:val="right" w:pos="9072"/>
        </w:tabs>
        <w:ind w:right="-851"/>
        <w:jc w:val="both"/>
      </w:pPr>
      <w:r w:rsidRPr="003F5DF9">
        <w:rPr>
          <w:rStyle w:val="Refdenotaderodap"/>
        </w:rPr>
        <w:footnoteRef/>
      </w:r>
      <w:r w:rsidR="005B2456" w:rsidRPr="005B2456">
        <w:rPr>
          <w:b/>
        </w:rPr>
        <w:t xml:space="preserve">Art. 1.017.  </w:t>
      </w:r>
      <w:r w:rsidR="005B2456" w:rsidRPr="005B2456">
        <w:t>A petição de agravo de instrumento será instruída:</w:t>
      </w:r>
      <w:r w:rsidR="007D1ED6" w:rsidRPr="007D1ED6">
        <w:rPr>
          <w:b/>
        </w:rPr>
        <w:t xml:space="preserve">I </w:t>
      </w:r>
      <w:r w:rsidR="007D1ED6">
        <w:t xml:space="preserve">- obrigatoriamente, com cópias da petição inicial, da contestação, da petição que ensejou a decisão agravada, da própria decisão agravada, da certidão da respectiva intimação ou outro documento oficial que comprove a tempestividade e das procurações outorgadas aos advogados do agravante e do agravado; </w:t>
      </w:r>
      <w:r w:rsidR="007D1ED6" w:rsidRPr="007D1ED6">
        <w:rPr>
          <w:b/>
        </w:rPr>
        <w:t xml:space="preserve">II </w:t>
      </w:r>
      <w:r w:rsidR="007D1ED6">
        <w:t xml:space="preserve">- com declaração de inexistência de qualquer dos documentos referidos no inciso I, feita pelo advogado do agravante, sob pena de sua responsabilidade pessoal; </w:t>
      </w:r>
      <w:r w:rsidR="007D1ED6" w:rsidRPr="007D1ED6">
        <w:rPr>
          <w:b/>
        </w:rPr>
        <w:t xml:space="preserve">III </w:t>
      </w:r>
      <w:r w:rsidR="007D1ED6">
        <w:t>- facultativamente, com outras peças que o agravante reputar úteis.</w:t>
      </w:r>
    </w:p>
    <w:p w:rsidR="005B2456" w:rsidRDefault="007D1ED6" w:rsidP="00EF19F4">
      <w:pPr>
        <w:pStyle w:val="Textodenotaderodap"/>
        <w:tabs>
          <w:tab w:val="right" w:pos="9072"/>
        </w:tabs>
        <w:ind w:right="-851"/>
        <w:jc w:val="both"/>
        <w:rPr>
          <w:b/>
        </w:rPr>
      </w:pPr>
      <w:r w:rsidRPr="007D1ED6">
        <w:rPr>
          <w:b/>
        </w:rPr>
        <w:t>§ 1º</w:t>
      </w:r>
      <w:r>
        <w:t>.  Acompanhará a petição o comprovante do pagamento das respectivas custas e do porte de retorno, quando devidos, conforme tabela publicada pelos tribunais.(</w:t>
      </w:r>
      <w:r w:rsidR="005B2456">
        <w:t>...</w:t>
      </w:r>
      <w:r>
        <w:t>)</w:t>
      </w:r>
    </w:p>
    <w:p w:rsidR="003F5DF9" w:rsidRPr="005B2456" w:rsidRDefault="005B2456" w:rsidP="00EF19F4">
      <w:pPr>
        <w:pStyle w:val="Textodenotaderodap"/>
        <w:tabs>
          <w:tab w:val="right" w:pos="9072"/>
        </w:tabs>
        <w:ind w:right="-851"/>
        <w:jc w:val="both"/>
      </w:pPr>
      <w:r w:rsidRPr="005B2456">
        <w:rPr>
          <w:b/>
        </w:rPr>
        <w:t xml:space="preserve">Art. 1.019.  </w:t>
      </w:r>
      <w:r w:rsidRPr="005B2456">
        <w:t>Recebido o agravo de instrumento no tribunal e distribuído imediatamente, se não for o caso de aplicação do art. 932, incisos III e IV, o relator, no prazo de 5 (cinco) dias: I - poderá atribuir efeito suspensivo ao recurso ou deferir, em antecipação de tutela, total ou parcialmente, a pretensão recursal, comunicando ao juiz sua decisão;</w:t>
      </w:r>
    </w:p>
  </w:footnote>
  <w:footnote w:id="3">
    <w:p w:rsidR="007D1ED6" w:rsidRDefault="007D1ED6" w:rsidP="00EF19F4">
      <w:pPr>
        <w:pStyle w:val="Textodenotaderodap"/>
        <w:tabs>
          <w:tab w:val="right" w:pos="9072"/>
        </w:tabs>
        <w:ind w:right="-850"/>
        <w:jc w:val="both"/>
      </w:pPr>
      <w:r>
        <w:rPr>
          <w:rStyle w:val="Refdenotaderodap"/>
        </w:rPr>
        <w:footnoteRef/>
      </w:r>
      <w:r w:rsidRPr="007D1ED6">
        <w:rPr>
          <w:b/>
        </w:rPr>
        <w:t>Art. 523.</w:t>
      </w:r>
      <w:r w:rsidRPr="007D1ED6">
        <w:t xml:space="preserve">  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</w:t>
      </w:r>
    </w:p>
  </w:footnote>
  <w:footnote w:id="4">
    <w:p w:rsidR="003F5DF9" w:rsidRPr="003F5DF9" w:rsidRDefault="003F5DF9" w:rsidP="00EF19F4">
      <w:pPr>
        <w:pStyle w:val="Textodenotaderodap"/>
        <w:tabs>
          <w:tab w:val="right" w:pos="9072"/>
        </w:tabs>
        <w:ind w:right="-851"/>
        <w:jc w:val="both"/>
      </w:pPr>
      <w:r w:rsidRPr="003F5DF9">
        <w:rPr>
          <w:rStyle w:val="Refdenotaderodap"/>
        </w:rPr>
        <w:footnoteRef/>
      </w:r>
      <w:r w:rsidR="005B2456" w:rsidRPr="005B2456">
        <w:rPr>
          <w:b/>
        </w:rPr>
        <w:t>Art. 805.</w:t>
      </w:r>
      <w:r w:rsidR="005B2456" w:rsidRPr="005B2456">
        <w:t xml:space="preserve">  Quando por vários meios o exequente puder promover a execução, o juiz mandará que se faça pelo modo menos gravoso para o executado.</w:t>
      </w:r>
    </w:p>
  </w:footnote>
  <w:footnote w:id="5">
    <w:p w:rsidR="003F5DF9" w:rsidRPr="003F5DF9" w:rsidRDefault="003F5DF9" w:rsidP="00EF19F4">
      <w:pPr>
        <w:pStyle w:val="Textodenotaderodap"/>
        <w:tabs>
          <w:tab w:val="right" w:pos="9072"/>
        </w:tabs>
        <w:ind w:right="-851"/>
        <w:jc w:val="both"/>
      </w:pPr>
      <w:r w:rsidRPr="003F5DF9">
        <w:rPr>
          <w:rStyle w:val="Refdenotaderodap"/>
        </w:rPr>
        <w:footnoteRef/>
      </w:r>
      <w:r w:rsidRPr="003F5DF9">
        <w:t xml:space="preserve"> “</w:t>
      </w:r>
      <w:r w:rsidRPr="003F5DF9">
        <w:rPr>
          <w:i/>
        </w:rPr>
        <w:t>O uso adequado e responsável da técnica da ponderação, portanto, pode contribuir para a convivência harmônica entre o lucro e a dignidade da pessoa humana. Os pilares do Código Civil (eticidade, sociedade e operabilidade) e o princípio da preservação da empresa auxiliam nesse desiderato, inclusive caso venham a ser interpretados de modo a incentivar que o lucro seja visualizado não só como causa para a constituição das sociedades empresariais, mas também como incentivo da concretização da função social da empresa (...) Em sendo assim, a busca do lucro deixaria de se constituir objeto de rejeição por parcela da sociedade, tornando-se elemento que agrega os interesses dos empresários, trabalhadores e consumidores, propiciando aumento da produtividade daquela atividade empresarial, gerando, pois benefícios coletivos, o que contribui para a redução das desigualdades de nossa sociedade</w:t>
      </w:r>
      <w:r w:rsidRPr="003F5DF9">
        <w:t>” (Carlos Alberto Farracha de CASTRO in Preservação da Empresa no Código Civil, Ed. Juruá, 2.007, p. 155).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DF9"/>
    <w:rsid w:val="00040CA7"/>
    <w:rsid w:val="00095A51"/>
    <w:rsid w:val="0015137D"/>
    <w:rsid w:val="0019724A"/>
    <w:rsid w:val="001D12C0"/>
    <w:rsid w:val="0037754E"/>
    <w:rsid w:val="003C7E2C"/>
    <w:rsid w:val="003F5DF9"/>
    <w:rsid w:val="0050236C"/>
    <w:rsid w:val="005B2456"/>
    <w:rsid w:val="006821C6"/>
    <w:rsid w:val="007D1ED6"/>
    <w:rsid w:val="007D200E"/>
    <w:rsid w:val="007F3EE8"/>
    <w:rsid w:val="00927785"/>
    <w:rsid w:val="0096385E"/>
    <w:rsid w:val="00A7776A"/>
    <w:rsid w:val="00AE700A"/>
    <w:rsid w:val="00B06110"/>
    <w:rsid w:val="00B174B0"/>
    <w:rsid w:val="00B46DA3"/>
    <w:rsid w:val="00B621DB"/>
    <w:rsid w:val="00BB3BA7"/>
    <w:rsid w:val="00BE0C5B"/>
    <w:rsid w:val="00C1743F"/>
    <w:rsid w:val="00C93519"/>
    <w:rsid w:val="00CD51FD"/>
    <w:rsid w:val="00CE456D"/>
    <w:rsid w:val="00EC30FF"/>
    <w:rsid w:val="00EF19F4"/>
    <w:rsid w:val="00F91768"/>
    <w:rsid w:val="00FA61E4"/>
    <w:rsid w:val="00FB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3F5DF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5D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3F5DF9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3F5DF9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customStyle="1" w:styleId="apple-converted-space">
    <w:name w:val="apple-converted-space"/>
    <w:basedOn w:val="Fontepargpadro"/>
    <w:rsid w:val="00FA61E4"/>
  </w:style>
  <w:style w:type="character" w:customStyle="1" w:styleId="assuntoclasse">
    <w:name w:val="assuntoclasse"/>
    <w:basedOn w:val="Fontepargpadro"/>
    <w:rsid w:val="00FA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3F5DF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5D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3F5DF9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3F5DF9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customStyle="1" w:styleId="apple-converted-space">
    <w:name w:val="apple-converted-space"/>
    <w:basedOn w:val="Fontepargpadro"/>
    <w:rsid w:val="00FA61E4"/>
  </w:style>
  <w:style w:type="character" w:customStyle="1" w:styleId="assuntoclasse">
    <w:name w:val="assuntoclasse"/>
    <w:basedOn w:val="Fontepargpadro"/>
    <w:rsid w:val="00FA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3282-38A8-4D0A-B047-9CD68FE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4436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2020-06-26T19:36:00Z</dcterms:created>
  <dcterms:modified xsi:type="dcterms:W3CDTF">2020-08-25T13:28:00Z</dcterms:modified>
</cp:coreProperties>
</file>