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02" w:rsidRPr="00AB7502" w:rsidRDefault="00AB7502" w:rsidP="00910E72">
      <w:pPr>
        <w:pStyle w:val="Centralizado"/>
        <w:spacing w:line="240" w:lineRule="auto"/>
        <w:ind w:right="-568"/>
        <w:rPr>
          <w:rFonts w:ascii="Arial Black" w:hAnsi="Arial Black" w:cs="Times New Roman"/>
          <w:b/>
          <w:sz w:val="24"/>
          <w:szCs w:val="24"/>
        </w:rPr>
      </w:pPr>
      <w:r w:rsidRPr="00AB7502">
        <w:rPr>
          <w:rFonts w:ascii="Arial Black" w:hAnsi="Arial Black" w:cs="Times New Roman"/>
          <w:b/>
          <w:sz w:val="24"/>
          <w:szCs w:val="24"/>
        </w:rPr>
        <w:t xml:space="preserve">MODELO DE PETIÇÃO </w:t>
      </w:r>
    </w:p>
    <w:p w:rsidR="009C613E" w:rsidRDefault="0031034C" w:rsidP="00910E72">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D209F0" w:rsidRPr="00AB7502">
        <w:rPr>
          <w:rFonts w:ascii="Arial Black" w:hAnsi="Arial Black" w:cs="Times New Roman"/>
          <w:b/>
          <w:sz w:val="24"/>
          <w:szCs w:val="24"/>
        </w:rPr>
        <w:t xml:space="preserve">CUMPRIMENTO </w:t>
      </w:r>
      <w:r w:rsidR="007C5CF5" w:rsidRPr="00AB7502">
        <w:rPr>
          <w:rFonts w:ascii="Arial Black" w:hAnsi="Arial Black" w:cs="Times New Roman"/>
          <w:b/>
          <w:sz w:val="24"/>
          <w:szCs w:val="24"/>
        </w:rPr>
        <w:t>SENTENÇA</w:t>
      </w:r>
      <w:r w:rsidR="00D209F0" w:rsidRPr="00AB7502">
        <w:rPr>
          <w:rFonts w:ascii="Arial Black" w:hAnsi="Arial Black" w:cs="Times New Roman"/>
          <w:b/>
          <w:sz w:val="24"/>
          <w:szCs w:val="24"/>
        </w:rPr>
        <w:t>.</w:t>
      </w:r>
      <w:r w:rsidR="007C5CF5" w:rsidRPr="00AB7502">
        <w:rPr>
          <w:rFonts w:ascii="Arial Black" w:hAnsi="Arial Black" w:cs="Times New Roman"/>
          <w:b/>
          <w:sz w:val="24"/>
          <w:szCs w:val="24"/>
        </w:rPr>
        <w:t xml:space="preserve"> PROFERIDA EM RECONVENÇÃO</w:t>
      </w:r>
    </w:p>
    <w:p w:rsidR="003C61AA" w:rsidRPr="008613C1" w:rsidRDefault="003C61AA" w:rsidP="003C61AA">
      <w:pPr>
        <w:ind w:right="-568"/>
        <w:jc w:val="right"/>
        <w:rPr>
          <w:rFonts w:ascii="Arial Black" w:hAnsi="Arial Black"/>
        </w:rPr>
      </w:pPr>
      <w:r>
        <w:rPr>
          <w:rFonts w:ascii="Arial Black" w:hAnsi="Arial Black"/>
        </w:rPr>
        <w:t>Rénan Kfuri Lopes</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4406A1" w:rsidP="00910E72">
      <w:pPr>
        <w:pStyle w:val="Centralizado"/>
        <w:ind w:right="-568"/>
        <w:jc w:val="both"/>
        <w:rPr>
          <w:rFonts w:ascii="Times New Roman" w:hAnsi="Times New Roman" w:cs="Times New Roman"/>
          <w:sz w:val="24"/>
          <w:szCs w:val="24"/>
        </w:rPr>
      </w:pPr>
      <w:r>
        <w:rPr>
          <w:rFonts w:ascii="Times New Roman" w:hAnsi="Times New Roman" w:cs="Times New Roman"/>
          <w:sz w:val="24"/>
          <w:szCs w:val="24"/>
        </w:rPr>
        <w:t>Exmo. Sr. Juiz d</w:t>
      </w:r>
      <w:r w:rsidRPr="007C5CF5">
        <w:rPr>
          <w:rFonts w:ascii="Times New Roman" w:hAnsi="Times New Roman" w:cs="Times New Roman"/>
          <w:sz w:val="24"/>
          <w:szCs w:val="24"/>
        </w:rPr>
        <w:t>e Direit</w:t>
      </w:r>
      <w:r>
        <w:rPr>
          <w:rFonts w:ascii="Times New Roman" w:hAnsi="Times New Roman" w:cs="Times New Roman"/>
          <w:sz w:val="24"/>
          <w:szCs w:val="24"/>
        </w:rPr>
        <w:t>o da ... Vara Cível da Comarca d</w:t>
      </w:r>
      <w:r w:rsidRPr="007C5CF5">
        <w:rPr>
          <w:rFonts w:ascii="Times New Roman" w:hAnsi="Times New Roman" w:cs="Times New Roman"/>
          <w:sz w:val="24"/>
          <w:szCs w:val="24"/>
        </w:rPr>
        <w:t>e ...</w:t>
      </w:r>
    </w:p>
    <w:p w:rsidR="009C613E" w:rsidRPr="007C5CF5"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Execução de sentença</w:t>
      </w:r>
      <w:r w:rsidR="00910E72">
        <w:rPr>
          <w:rFonts w:ascii="Times New Roman" w:hAnsi="Times New Roman" w:cs="Times New Roman"/>
          <w:sz w:val="24"/>
          <w:szCs w:val="24"/>
        </w:rPr>
        <w:t xml:space="preserve"> </w:t>
      </w:r>
      <w:r w:rsidRPr="007C5CF5">
        <w:rPr>
          <w:rFonts w:ascii="Times New Roman" w:hAnsi="Times New Roman" w:cs="Times New Roman"/>
          <w:sz w:val="24"/>
          <w:szCs w:val="24"/>
        </w:rPr>
        <w:t>n. ...</w:t>
      </w:r>
    </w:p>
    <w:p w:rsidR="009C613E" w:rsidRPr="007C5CF5"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 xml:space="preserve">(nome), exequente, por seu advogado, </w:t>
      </w:r>
      <w:r w:rsidRPr="007C5CF5">
        <w:rPr>
          <w:rFonts w:ascii="Times New Roman" w:hAnsi="Times New Roman" w:cs="Times New Roman"/>
          <w:i/>
          <w:sz w:val="24"/>
          <w:szCs w:val="24"/>
        </w:rPr>
        <w:t>in fine</w:t>
      </w:r>
      <w:r w:rsidRPr="007C5CF5">
        <w:rPr>
          <w:rFonts w:ascii="Times New Roman" w:hAnsi="Times New Roman" w:cs="Times New Roman"/>
          <w:sz w:val="24"/>
          <w:szCs w:val="24"/>
        </w:rPr>
        <w:t xml:space="preserve"> assinado, nos autos da ação em epígrafe, vem, respeitosamente, com fulcro nos arts. </w:t>
      </w:r>
      <w:r w:rsidR="00892FAC">
        <w:rPr>
          <w:rFonts w:ascii="Times New Roman" w:hAnsi="Times New Roman" w:cs="Times New Roman"/>
          <w:sz w:val="24"/>
          <w:szCs w:val="24"/>
        </w:rPr>
        <w:t>509, §2º</w:t>
      </w:r>
      <w:r w:rsidRPr="007C5CF5">
        <w:rPr>
          <w:rFonts w:ascii="Times New Roman" w:hAnsi="Times New Roman" w:cs="Times New Roman"/>
          <w:sz w:val="24"/>
          <w:szCs w:val="24"/>
        </w:rPr>
        <w:t xml:space="preserve"> e </w:t>
      </w:r>
      <w:r w:rsidR="00892FAC">
        <w:rPr>
          <w:rFonts w:ascii="Times New Roman" w:hAnsi="Times New Roman" w:cs="Times New Roman"/>
          <w:sz w:val="24"/>
          <w:szCs w:val="24"/>
        </w:rPr>
        <w:t>523</w:t>
      </w:r>
      <w:r w:rsidRPr="007C5CF5">
        <w:rPr>
          <w:rFonts w:ascii="Times New Roman" w:hAnsi="Times New Roman" w:cs="Times New Roman"/>
          <w:sz w:val="24"/>
          <w:szCs w:val="24"/>
        </w:rPr>
        <w:t xml:space="preserve"> do CPC</w:t>
      </w:r>
      <w:r w:rsidRPr="007C5CF5">
        <w:rPr>
          <w:rFonts w:ascii="Times New Roman" w:hAnsi="Times New Roman" w:cs="Times New Roman"/>
          <w:sz w:val="24"/>
          <w:szCs w:val="24"/>
          <w:vertAlign w:val="superscript"/>
        </w:rPr>
        <w:footnoteReference w:id="1"/>
      </w:r>
      <w:r w:rsidRPr="007C5CF5">
        <w:rPr>
          <w:rFonts w:ascii="Times New Roman" w:hAnsi="Times New Roman" w:cs="Times New Roman"/>
          <w:sz w:val="24"/>
          <w:szCs w:val="24"/>
        </w:rPr>
        <w:t>, promover a presente execução de sentença contra ..., executada, pelo que passa a aduzir:</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1. A presente execução de sentença tem como objetivo a verba referente ao pagamento de aluguéis vencidos e não pagos, além de multa contratual, estabelecido na v. sentença de fls. ...que julgou procedente a reconvenção, confirmada integralmente pelo colen</w:t>
      </w:r>
      <w:r>
        <w:rPr>
          <w:rFonts w:ascii="Times New Roman" w:hAnsi="Times New Roman" w:cs="Times New Roman"/>
          <w:sz w:val="24"/>
          <w:szCs w:val="24"/>
        </w:rPr>
        <w:t>do TJ... O título judicial exequ</w:t>
      </w:r>
      <w:r w:rsidRPr="007C5CF5">
        <w:rPr>
          <w:rFonts w:ascii="Times New Roman" w:hAnsi="Times New Roman" w:cs="Times New Roman"/>
          <w:sz w:val="24"/>
          <w:szCs w:val="24"/>
        </w:rPr>
        <w:t>endo é líquido, certo e exigível e atinge à quantia de R$ ... (...).</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2. Para tanto, apresenta o exequente a Memória de Cálculo com seu crédito atualizado até a presente data, observand</w:t>
      </w:r>
      <w:r>
        <w:rPr>
          <w:rFonts w:ascii="Times New Roman" w:hAnsi="Times New Roman" w:cs="Times New Roman"/>
          <w:sz w:val="24"/>
          <w:szCs w:val="24"/>
        </w:rPr>
        <w:t>o o comando da v. sentença exequ</w:t>
      </w:r>
      <w:r w:rsidRPr="007C5CF5">
        <w:rPr>
          <w:rFonts w:ascii="Times New Roman" w:hAnsi="Times New Roman" w:cs="Times New Roman"/>
          <w:sz w:val="24"/>
          <w:szCs w:val="24"/>
        </w:rPr>
        <w:t xml:space="preserve">enda (CPC, art. </w:t>
      </w:r>
      <w:r w:rsidR="00892FAC">
        <w:rPr>
          <w:rFonts w:ascii="Times New Roman" w:hAnsi="Times New Roman" w:cs="Times New Roman"/>
          <w:sz w:val="24"/>
          <w:szCs w:val="24"/>
        </w:rPr>
        <w:t xml:space="preserve">524, </w:t>
      </w:r>
      <w:r w:rsidR="00892FAC">
        <w:rPr>
          <w:rFonts w:ascii="Times New Roman" w:hAnsi="Times New Roman" w:cs="Times New Roman"/>
          <w:i/>
          <w:sz w:val="24"/>
          <w:szCs w:val="24"/>
        </w:rPr>
        <w:t>caput</w:t>
      </w:r>
      <w:r w:rsidRPr="007C5CF5">
        <w:rPr>
          <w:rFonts w:ascii="Times New Roman" w:hAnsi="Times New Roman" w:cs="Times New Roman"/>
          <w:sz w:val="24"/>
          <w:szCs w:val="24"/>
        </w:rPr>
        <w:t>)</w:t>
      </w:r>
      <w:r w:rsidR="00892FAC">
        <w:rPr>
          <w:rStyle w:val="Refdenotaderodap"/>
          <w:rFonts w:ascii="Times New Roman" w:hAnsi="Times New Roman"/>
          <w:sz w:val="24"/>
          <w:szCs w:val="24"/>
        </w:rPr>
        <w:footnoteReference w:id="2"/>
      </w:r>
      <w:r w:rsidRPr="007C5CF5">
        <w:rPr>
          <w:rFonts w:ascii="Times New Roman" w:hAnsi="Times New Roman" w:cs="Times New Roman"/>
          <w:sz w:val="24"/>
          <w:szCs w:val="24"/>
        </w:rPr>
        <w:t>:</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Valor da data do evento de dia ...R$ ...</w:t>
      </w:r>
    </w:p>
    <w:p w:rsidR="009C613E"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Valor atualizado (índice ...)                              R$ ...</w:t>
      </w:r>
    </w:p>
    <w:p w:rsidR="009C613E"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Juros 1% a m. (... meses)                                 R$) ...</w:t>
      </w:r>
    </w:p>
    <w:p w:rsidR="009C613E"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Valor atualizado do débito                               R$ ...</w:t>
      </w:r>
    </w:p>
    <w:p w:rsidR="009C613E" w:rsidRDefault="009C613E"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(tabela de atualização em anexo - CJ-TJ..</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 xml:space="preserve">3. </w:t>
      </w:r>
      <w:r w:rsidRPr="007C5CF5">
        <w:rPr>
          <w:rFonts w:ascii="Times New Roman" w:hAnsi="Times New Roman" w:cs="Times New Roman"/>
          <w:b/>
          <w:i/>
          <w:sz w:val="24"/>
          <w:szCs w:val="24"/>
        </w:rPr>
        <w:t>Ex positis</w:t>
      </w:r>
      <w:r>
        <w:rPr>
          <w:rFonts w:ascii="Times New Roman" w:hAnsi="Times New Roman" w:cs="Times New Roman"/>
          <w:sz w:val="24"/>
          <w:szCs w:val="24"/>
        </w:rPr>
        <w:t>, o exequ</w:t>
      </w:r>
      <w:r w:rsidRPr="007C5CF5">
        <w:rPr>
          <w:rFonts w:ascii="Times New Roman" w:hAnsi="Times New Roman" w:cs="Times New Roman"/>
          <w:sz w:val="24"/>
          <w:szCs w:val="24"/>
        </w:rPr>
        <w:t>ente requer:</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a) seja intimada a ora executada d</w:t>
      </w:r>
      <w:r w:rsidR="009C613E">
        <w:rPr>
          <w:rFonts w:ascii="Times New Roman" w:hAnsi="Times New Roman" w:cs="Times New Roman"/>
          <w:sz w:val="24"/>
          <w:szCs w:val="24"/>
        </w:rPr>
        <w:t>o</w:t>
      </w:r>
      <w:r w:rsidRPr="007C5CF5">
        <w:rPr>
          <w:rFonts w:ascii="Times New Roman" w:hAnsi="Times New Roman" w:cs="Times New Roman"/>
          <w:sz w:val="24"/>
          <w:szCs w:val="24"/>
        </w:rPr>
        <w:t xml:space="preserve"> presente </w:t>
      </w:r>
      <w:r w:rsidR="009C613E">
        <w:rPr>
          <w:rFonts w:ascii="Times New Roman" w:hAnsi="Times New Roman" w:cs="Times New Roman"/>
          <w:sz w:val="24"/>
          <w:szCs w:val="24"/>
        </w:rPr>
        <w:t xml:space="preserve">cumprimento </w:t>
      </w:r>
      <w:r w:rsidRPr="007C5CF5">
        <w:rPr>
          <w:rFonts w:ascii="Times New Roman" w:hAnsi="Times New Roman" w:cs="Times New Roman"/>
          <w:sz w:val="24"/>
          <w:szCs w:val="24"/>
        </w:rPr>
        <w:t>de sentença na pessoa de seu ilustre advogado, para, querendo, efetuar espontaneame</w:t>
      </w:r>
      <w:r>
        <w:rPr>
          <w:rFonts w:ascii="Times New Roman" w:hAnsi="Times New Roman" w:cs="Times New Roman"/>
          <w:sz w:val="24"/>
          <w:szCs w:val="24"/>
        </w:rPr>
        <w:t>nte ao pagamento do débito exequ</w:t>
      </w:r>
      <w:r w:rsidRPr="007C5CF5">
        <w:rPr>
          <w:rFonts w:ascii="Times New Roman" w:hAnsi="Times New Roman" w:cs="Times New Roman"/>
          <w:sz w:val="24"/>
          <w:szCs w:val="24"/>
        </w:rPr>
        <w:t xml:space="preserve">endo no valor de R$ ... (...), sob pena de responder por multa de 10% em favor do credor (CPC, art. </w:t>
      </w:r>
      <w:r w:rsidR="009C613E">
        <w:rPr>
          <w:rFonts w:ascii="Times New Roman" w:hAnsi="Times New Roman" w:cs="Times New Roman"/>
          <w:sz w:val="24"/>
          <w:szCs w:val="24"/>
        </w:rPr>
        <w:t>513, §2º</w:t>
      </w:r>
      <w:r w:rsidRPr="007C5CF5">
        <w:rPr>
          <w:rFonts w:ascii="Times New Roman" w:hAnsi="Times New Roman" w:cs="Times New Roman"/>
          <w:sz w:val="24"/>
          <w:szCs w:val="24"/>
        </w:rPr>
        <w:t>)</w:t>
      </w:r>
      <w:r w:rsidR="009C613E">
        <w:rPr>
          <w:rStyle w:val="Refdenotaderodap"/>
          <w:rFonts w:ascii="Times New Roman" w:hAnsi="Times New Roman"/>
          <w:sz w:val="24"/>
          <w:szCs w:val="24"/>
        </w:rPr>
        <w:footnoteReference w:id="3"/>
      </w:r>
      <w:r w:rsidRPr="007C5CF5">
        <w:rPr>
          <w:rFonts w:ascii="Times New Roman" w:hAnsi="Times New Roman" w:cs="Times New Roman"/>
          <w:sz w:val="24"/>
          <w:szCs w:val="24"/>
        </w:rPr>
        <w:t>;</w:t>
      </w:r>
    </w:p>
    <w:p w:rsidR="007C5CF5" w:rsidRPr="007C5CF5" w:rsidRDefault="007C5CF5" w:rsidP="00910E72">
      <w:pPr>
        <w:pStyle w:val="Centralizado"/>
        <w:ind w:right="-568"/>
        <w:jc w:val="both"/>
        <w:rPr>
          <w:rFonts w:ascii="Times New Roman" w:hAnsi="Times New Roman" w:cs="Times New Roman"/>
          <w:sz w:val="24"/>
          <w:szCs w:val="24"/>
        </w:rPr>
      </w:pPr>
    </w:p>
    <w:p w:rsidR="007C5CF5" w:rsidRPr="007C5CF5" w:rsidRDefault="007C5CF5" w:rsidP="00910E72">
      <w:pPr>
        <w:pStyle w:val="Centralizado"/>
        <w:ind w:right="-568"/>
        <w:jc w:val="both"/>
        <w:rPr>
          <w:rFonts w:ascii="Times New Roman" w:hAnsi="Times New Roman" w:cs="Times New Roman"/>
          <w:sz w:val="24"/>
          <w:szCs w:val="24"/>
        </w:rPr>
      </w:pPr>
      <w:r w:rsidRPr="007C5CF5">
        <w:rPr>
          <w:rFonts w:ascii="Times New Roman" w:hAnsi="Times New Roman" w:cs="Times New Roman"/>
          <w:sz w:val="24"/>
          <w:szCs w:val="24"/>
        </w:rPr>
        <w:t xml:space="preserve">b) em caso de não pagamento no prazo de 15 dias (quinze) dias, </w:t>
      </w:r>
      <w:r w:rsidRPr="007C5CF5">
        <w:rPr>
          <w:rFonts w:ascii="Times New Roman" w:hAnsi="Times New Roman" w:cs="Times New Roman"/>
          <w:i/>
          <w:sz w:val="24"/>
          <w:szCs w:val="24"/>
        </w:rPr>
        <w:t>ad cautelam</w:t>
      </w:r>
      <w:r w:rsidRPr="007C5CF5">
        <w:rPr>
          <w:rFonts w:ascii="Times New Roman" w:hAnsi="Times New Roman" w:cs="Times New Roman"/>
          <w:sz w:val="24"/>
          <w:szCs w:val="24"/>
        </w:rPr>
        <w:t>, proceda-se à penhora de dinheiro, por meio eletrônico - BACEN JURIS</w:t>
      </w:r>
      <w:r w:rsidR="00910E72">
        <w:rPr>
          <w:rFonts w:ascii="Times New Roman" w:hAnsi="Times New Roman" w:cs="Times New Roman"/>
          <w:sz w:val="24"/>
          <w:szCs w:val="24"/>
        </w:rPr>
        <w:t xml:space="preserve"> </w:t>
      </w:r>
      <w:r w:rsidRPr="007C5CF5">
        <w:rPr>
          <w:rFonts w:ascii="Times New Roman" w:hAnsi="Times New Roman" w:cs="Times New Roman"/>
          <w:sz w:val="24"/>
          <w:szCs w:val="24"/>
        </w:rPr>
        <w:t xml:space="preserve">2, dentro da nova sistemática de agilização do processo de execução, incidindo a constrição via </w:t>
      </w:r>
      <w:r w:rsidR="00910E72">
        <w:rPr>
          <w:rFonts w:ascii="Times New Roman" w:hAnsi="Times New Roman" w:cs="Times New Roman"/>
          <w:i/>
          <w:sz w:val="24"/>
          <w:szCs w:val="24"/>
        </w:rPr>
        <w:t xml:space="preserve">on </w:t>
      </w:r>
      <w:r w:rsidRPr="00910E72">
        <w:rPr>
          <w:rFonts w:ascii="Times New Roman" w:hAnsi="Times New Roman" w:cs="Times New Roman"/>
          <w:i/>
          <w:sz w:val="24"/>
          <w:szCs w:val="24"/>
        </w:rPr>
        <w:t>line</w:t>
      </w:r>
      <w:r w:rsidRPr="007C5CF5">
        <w:rPr>
          <w:rFonts w:ascii="Times New Roman" w:hAnsi="Times New Roman" w:cs="Times New Roman"/>
          <w:sz w:val="24"/>
          <w:szCs w:val="24"/>
        </w:rPr>
        <w:t xml:space="preserve"> nas suas contas-correntes e aplicações bancárias da executada, até o valor supra acrescido da multa legal (CPC, arts. </w:t>
      </w:r>
      <w:r w:rsidR="009C613E">
        <w:rPr>
          <w:rFonts w:ascii="Times New Roman" w:hAnsi="Times New Roman" w:cs="Times New Roman"/>
          <w:sz w:val="24"/>
          <w:szCs w:val="24"/>
        </w:rPr>
        <w:t>835, inc. I</w:t>
      </w:r>
      <w:r w:rsidRPr="007C5CF5">
        <w:rPr>
          <w:rFonts w:ascii="Times New Roman" w:hAnsi="Times New Roman" w:cs="Times New Roman"/>
          <w:sz w:val="24"/>
          <w:szCs w:val="24"/>
        </w:rPr>
        <w:t xml:space="preserve"> e </w:t>
      </w:r>
      <w:r w:rsidR="009C613E">
        <w:rPr>
          <w:rFonts w:ascii="Times New Roman" w:hAnsi="Times New Roman" w:cs="Times New Roman"/>
          <w:sz w:val="24"/>
          <w:szCs w:val="24"/>
        </w:rPr>
        <w:t>854</w:t>
      </w:r>
      <w:r w:rsidRPr="007C5CF5">
        <w:rPr>
          <w:rFonts w:ascii="Times New Roman" w:hAnsi="Times New Roman" w:cs="Times New Roman"/>
          <w:sz w:val="24"/>
          <w:szCs w:val="24"/>
        </w:rPr>
        <w:t>)</w:t>
      </w:r>
      <w:r w:rsidRPr="007C5CF5">
        <w:rPr>
          <w:rFonts w:ascii="Times New Roman" w:hAnsi="Times New Roman" w:cs="Times New Roman"/>
          <w:sz w:val="24"/>
          <w:szCs w:val="24"/>
          <w:vertAlign w:val="superscript"/>
        </w:rPr>
        <w:footnoteReference w:id="4"/>
      </w:r>
      <w:r w:rsidRPr="007C5CF5">
        <w:rPr>
          <w:rFonts w:ascii="Times New Roman" w:hAnsi="Times New Roman" w:cs="Times New Roman"/>
          <w:sz w:val="24"/>
          <w:szCs w:val="24"/>
        </w:rPr>
        <w:t xml:space="preserve">, lavrando-se a seguir o termo de penhora nos autos, oficiando-se para transferência do </w:t>
      </w:r>
      <w:r w:rsidRPr="007C5CF5">
        <w:rPr>
          <w:rFonts w:ascii="Times New Roman" w:hAnsi="Times New Roman" w:cs="Times New Roman"/>
          <w:i/>
          <w:sz w:val="24"/>
          <w:szCs w:val="24"/>
        </w:rPr>
        <w:t xml:space="preserve">quantum </w:t>
      </w:r>
      <w:r w:rsidRPr="007C5CF5">
        <w:rPr>
          <w:rFonts w:ascii="Times New Roman" w:hAnsi="Times New Roman" w:cs="Times New Roman"/>
          <w:sz w:val="24"/>
          <w:szCs w:val="24"/>
        </w:rPr>
        <w:t>constritado para o Banco ..., agência do Fórum ..., intimando-se o ilustre advogado da executada, para, querendo, o</w:t>
      </w:r>
      <w:r w:rsidR="009C613E">
        <w:rPr>
          <w:rFonts w:ascii="Times New Roman" w:hAnsi="Times New Roman" w:cs="Times New Roman"/>
          <w:sz w:val="24"/>
          <w:szCs w:val="24"/>
        </w:rPr>
        <w:t xml:space="preserve">ferecer impugnação no prazo de </w:t>
      </w:r>
      <w:r w:rsidRPr="007C5CF5">
        <w:rPr>
          <w:rFonts w:ascii="Times New Roman" w:hAnsi="Times New Roman" w:cs="Times New Roman"/>
          <w:sz w:val="24"/>
          <w:szCs w:val="24"/>
        </w:rPr>
        <w:t>5 (</w:t>
      </w:r>
      <w:r w:rsidR="009C613E">
        <w:rPr>
          <w:rFonts w:ascii="Times New Roman" w:hAnsi="Times New Roman" w:cs="Times New Roman"/>
          <w:sz w:val="24"/>
          <w:szCs w:val="24"/>
        </w:rPr>
        <w:t>cinco</w:t>
      </w:r>
      <w:r w:rsidRPr="007C5CF5">
        <w:rPr>
          <w:rFonts w:ascii="Times New Roman" w:hAnsi="Times New Roman" w:cs="Times New Roman"/>
          <w:sz w:val="24"/>
          <w:szCs w:val="24"/>
        </w:rPr>
        <w:t>) dias (CPC, art</w:t>
      </w:r>
      <w:r w:rsidR="009C613E">
        <w:rPr>
          <w:rFonts w:ascii="Times New Roman" w:hAnsi="Times New Roman" w:cs="Times New Roman"/>
          <w:sz w:val="24"/>
          <w:szCs w:val="24"/>
        </w:rPr>
        <w:t>. 854, §2º</w:t>
      </w:r>
      <w:r w:rsidRPr="007C5CF5">
        <w:rPr>
          <w:rFonts w:ascii="Times New Roman" w:hAnsi="Times New Roman" w:cs="Times New Roman"/>
          <w:sz w:val="24"/>
          <w:szCs w:val="24"/>
        </w:rPr>
        <w:t>)</w:t>
      </w:r>
      <w:r w:rsidR="009C613E">
        <w:rPr>
          <w:rStyle w:val="Refdenotaderodap"/>
          <w:rFonts w:ascii="Times New Roman" w:hAnsi="Times New Roman"/>
          <w:sz w:val="24"/>
          <w:szCs w:val="24"/>
        </w:rPr>
        <w:footnoteReference w:id="5"/>
      </w:r>
      <w:r w:rsidRPr="007C5CF5">
        <w:rPr>
          <w:rFonts w:ascii="Times New Roman" w:hAnsi="Times New Roman" w:cs="Times New Roman"/>
          <w:sz w:val="24"/>
          <w:szCs w:val="24"/>
        </w:rPr>
        <w:t>.</w:t>
      </w:r>
    </w:p>
    <w:p w:rsidR="007C5CF5" w:rsidRPr="007C5CF5" w:rsidRDefault="007C5CF5" w:rsidP="00910E72">
      <w:pPr>
        <w:pStyle w:val="Centralizado"/>
        <w:ind w:right="-568"/>
        <w:jc w:val="left"/>
        <w:rPr>
          <w:rFonts w:ascii="Times New Roman" w:hAnsi="Times New Roman" w:cs="Times New Roman"/>
          <w:sz w:val="24"/>
          <w:szCs w:val="24"/>
        </w:rPr>
      </w:pPr>
    </w:p>
    <w:p w:rsidR="009C613E" w:rsidRPr="007C5CF5" w:rsidRDefault="007C5CF5" w:rsidP="00910E72">
      <w:pPr>
        <w:pStyle w:val="Centralizado"/>
        <w:ind w:right="-568"/>
        <w:rPr>
          <w:rFonts w:ascii="Times New Roman" w:hAnsi="Times New Roman" w:cs="Times New Roman"/>
          <w:sz w:val="24"/>
          <w:szCs w:val="24"/>
        </w:rPr>
      </w:pPr>
      <w:r w:rsidRPr="007C5CF5">
        <w:rPr>
          <w:rFonts w:ascii="Times New Roman" w:hAnsi="Times New Roman" w:cs="Times New Roman"/>
          <w:sz w:val="24"/>
          <w:szCs w:val="24"/>
        </w:rPr>
        <w:t>P. Deferimento.</w:t>
      </w:r>
    </w:p>
    <w:p w:rsidR="007C5CF5" w:rsidRPr="007C5CF5" w:rsidRDefault="007C5CF5" w:rsidP="00910E72">
      <w:pPr>
        <w:pStyle w:val="Centralizado"/>
        <w:ind w:right="-568"/>
        <w:rPr>
          <w:rFonts w:ascii="Times New Roman" w:hAnsi="Times New Roman" w:cs="Times New Roman"/>
          <w:sz w:val="24"/>
          <w:szCs w:val="24"/>
        </w:rPr>
      </w:pPr>
      <w:r w:rsidRPr="007C5CF5">
        <w:rPr>
          <w:rFonts w:ascii="Times New Roman" w:hAnsi="Times New Roman" w:cs="Times New Roman"/>
          <w:sz w:val="24"/>
          <w:szCs w:val="24"/>
        </w:rPr>
        <w:t>(Local e data)</w:t>
      </w:r>
    </w:p>
    <w:p w:rsidR="007C5CF5" w:rsidRPr="007C5CF5" w:rsidRDefault="007C5CF5" w:rsidP="00910E72">
      <w:pPr>
        <w:pStyle w:val="Centralizado"/>
        <w:ind w:right="-568"/>
        <w:rPr>
          <w:rFonts w:ascii="Times New Roman" w:hAnsi="Times New Roman" w:cs="Times New Roman"/>
          <w:sz w:val="24"/>
          <w:szCs w:val="24"/>
        </w:rPr>
      </w:pPr>
      <w:r w:rsidRPr="007C5CF5">
        <w:rPr>
          <w:rFonts w:ascii="Times New Roman" w:hAnsi="Times New Roman" w:cs="Times New Roman"/>
          <w:sz w:val="24"/>
          <w:szCs w:val="24"/>
        </w:rPr>
        <w:t>(Assinatura e OAB do Advogado)</w:t>
      </w:r>
    </w:p>
    <w:p w:rsidR="007C5CF5" w:rsidRPr="00E720F5" w:rsidRDefault="007C5CF5" w:rsidP="00910E72">
      <w:pPr>
        <w:ind w:right="-568"/>
      </w:pPr>
    </w:p>
    <w:p w:rsidR="007D200E" w:rsidRDefault="007D200E" w:rsidP="00910E72">
      <w:pPr>
        <w:ind w:right="-568"/>
      </w:pPr>
    </w:p>
    <w:sectPr w:rsidR="007D200E" w:rsidSect="0054105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31" w:rsidRDefault="00084831" w:rsidP="007C5CF5">
      <w:r>
        <w:separator/>
      </w:r>
    </w:p>
  </w:endnote>
  <w:endnote w:type="continuationSeparator" w:id="0">
    <w:p w:rsidR="00084831" w:rsidRDefault="00084831" w:rsidP="007C5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31" w:rsidRDefault="00084831" w:rsidP="007C5CF5">
      <w:r>
        <w:separator/>
      </w:r>
    </w:p>
  </w:footnote>
  <w:footnote w:type="continuationSeparator" w:id="0">
    <w:p w:rsidR="00084831" w:rsidRDefault="00084831" w:rsidP="007C5CF5">
      <w:r>
        <w:continuationSeparator/>
      </w:r>
    </w:p>
  </w:footnote>
  <w:footnote w:id="1">
    <w:p w:rsidR="00892FAC" w:rsidRDefault="007C5CF5" w:rsidP="003C61AA">
      <w:pPr>
        <w:pStyle w:val="Textodenotaderodap"/>
        <w:tabs>
          <w:tab w:val="right" w:pos="9072"/>
        </w:tabs>
        <w:ind w:right="-568"/>
        <w:jc w:val="both"/>
      </w:pPr>
      <w:r w:rsidRPr="007C5CF5">
        <w:rPr>
          <w:rStyle w:val="Refdenotaderodap"/>
        </w:rPr>
        <w:footnoteRef/>
      </w:r>
      <w:r w:rsidR="00892FAC">
        <w:rPr>
          <w:b/>
        </w:rPr>
        <w:t xml:space="preserve">Art. 509. </w:t>
      </w:r>
      <w:r w:rsidR="00892FAC" w:rsidRPr="00892FAC">
        <w:t>Quando a sentença condenar ao pagamento de quantia ilíquida, proceder-se-á à sua liquidação, a requerimento do credor ou do devedor:</w:t>
      </w:r>
      <w:r w:rsidR="00892FAC">
        <w:t xml:space="preserve"> (...) </w:t>
      </w:r>
      <w:r w:rsidR="00892FAC" w:rsidRPr="00892FAC">
        <w:rPr>
          <w:b/>
        </w:rPr>
        <w:t>§2º.</w:t>
      </w:r>
      <w:r w:rsidR="00892FAC" w:rsidRPr="00892FAC">
        <w:t>Quando a apuração do valor depender apenas de cálculo aritmético, o credor poderá promover, desde logo, o cumprimento da sentença.</w:t>
      </w:r>
    </w:p>
    <w:p w:rsidR="007C5CF5" w:rsidRPr="007C5CF5" w:rsidRDefault="00892FAC" w:rsidP="003C61AA">
      <w:pPr>
        <w:pStyle w:val="Textodenotaderodap"/>
        <w:tabs>
          <w:tab w:val="right" w:pos="9072"/>
        </w:tabs>
        <w:ind w:right="-568"/>
        <w:jc w:val="both"/>
      </w:pPr>
      <w:r w:rsidRPr="00892FAC">
        <w:rPr>
          <w:b/>
        </w:rPr>
        <w:t>Art. 523.</w:t>
      </w:r>
      <w:r w:rsidRPr="00892FAC">
        <w:t>No caso de condenação em quantia certa, ou já fixa</w:t>
      </w:r>
      <w:bookmarkStart w:id="0" w:name="_GoBack"/>
      <w:bookmarkEnd w:id="0"/>
      <w:r w:rsidRPr="00892FAC">
        <w:t>da em liquidação, e no caso de decisão sobre parcela incontroversa, o cumprimento definitivo da sentença far-se-á a requerimento do exequente, sendo o executado intimado para pagar o débito, no prazo de 15 (quinze) dias, acrescido de custas, se houver.</w:t>
      </w:r>
      <w:r w:rsidR="009C613E" w:rsidRPr="009C613E">
        <w:rPr>
          <w:b/>
        </w:rPr>
        <w:t>§ 1</w:t>
      </w:r>
      <w:r w:rsidR="009C613E">
        <w:rPr>
          <w:b/>
        </w:rPr>
        <w:t>º.</w:t>
      </w:r>
      <w:r w:rsidR="009C613E" w:rsidRPr="009C613E">
        <w:t>Não ocorrendo pagamento voluntário no prazo do caput, o débito será acrescido de multa de dez por cento e, também, de honorários de advogado de dez por cento.</w:t>
      </w:r>
    </w:p>
  </w:footnote>
  <w:footnote w:id="2">
    <w:p w:rsidR="00892FAC" w:rsidRDefault="00892FAC" w:rsidP="003C61AA">
      <w:pPr>
        <w:pStyle w:val="Textodenotaderodap"/>
        <w:tabs>
          <w:tab w:val="right" w:pos="9072"/>
        </w:tabs>
        <w:ind w:right="-568"/>
      </w:pPr>
      <w:r>
        <w:rPr>
          <w:rStyle w:val="Refdenotaderodap"/>
        </w:rPr>
        <w:footnoteRef/>
      </w:r>
      <w:r w:rsidRPr="00892FAC">
        <w:rPr>
          <w:b/>
        </w:rPr>
        <w:t>Art. 524</w:t>
      </w:r>
      <w:r w:rsidRPr="00892FAC">
        <w:t>.  O requerimento previsto no art. 523 será instruído com demonstrativo discriminado e atualizado do crédito, devendo a petição conter:</w:t>
      </w:r>
      <w:r>
        <w:t>(...)</w:t>
      </w:r>
    </w:p>
  </w:footnote>
  <w:footnote w:id="3">
    <w:p w:rsidR="009C613E" w:rsidRDefault="009C613E" w:rsidP="003C61AA">
      <w:pPr>
        <w:pStyle w:val="Textodenotaderodap"/>
        <w:tabs>
          <w:tab w:val="right" w:pos="9072"/>
        </w:tabs>
        <w:ind w:right="-568"/>
      </w:pPr>
      <w:r>
        <w:rPr>
          <w:rStyle w:val="Refdenotaderodap"/>
        </w:rPr>
        <w:footnoteRef/>
      </w:r>
      <w:r w:rsidRPr="009C613E">
        <w:rPr>
          <w:b/>
        </w:rPr>
        <w:t>Art. 513.</w:t>
      </w:r>
      <w:r w:rsidRPr="009C613E">
        <w:t>O cumprimento da sentença será feito segundo as regras deste Título, observando-se, no que couber e conforme a natureza da obrigação, o disposto no Livro II da Parte Especial deste Código.</w:t>
      </w:r>
      <w:r>
        <w:t xml:space="preserve"> (...) </w:t>
      </w:r>
      <w:r w:rsidRPr="009C613E">
        <w:rPr>
          <w:b/>
        </w:rPr>
        <w:t>§2º</w:t>
      </w:r>
      <w:r>
        <w:t xml:space="preserve">. O devedor será intimado para cumprir a sentença: </w:t>
      </w:r>
      <w:r w:rsidRPr="009C613E">
        <w:rPr>
          <w:b/>
        </w:rPr>
        <w:t>I -</w:t>
      </w:r>
      <w:r>
        <w:t xml:space="preserve"> pelo Diário da Justiça, na pessoa de seu advogado constituído nos autos; (...)</w:t>
      </w:r>
    </w:p>
  </w:footnote>
  <w:footnote w:id="4">
    <w:p w:rsidR="009C613E" w:rsidRDefault="007C5CF5" w:rsidP="003C61AA">
      <w:pPr>
        <w:pStyle w:val="Textodenotaderodap"/>
        <w:tabs>
          <w:tab w:val="right" w:pos="9072"/>
        </w:tabs>
        <w:ind w:right="-568"/>
        <w:jc w:val="both"/>
        <w:rPr>
          <w:b/>
        </w:rPr>
      </w:pPr>
      <w:r w:rsidRPr="007C5CF5">
        <w:rPr>
          <w:rStyle w:val="Refdenotaderodap"/>
        </w:rPr>
        <w:footnoteRef/>
      </w:r>
      <w:r w:rsidR="009C613E" w:rsidRPr="009C613E">
        <w:rPr>
          <w:b/>
        </w:rPr>
        <w:t xml:space="preserve">Art. 835.  </w:t>
      </w:r>
      <w:r w:rsidR="009C613E" w:rsidRPr="009C613E">
        <w:t>A penhora observará, preferencialmente, a seguinte ordem:</w:t>
      </w:r>
      <w:r w:rsidR="00AB7502">
        <w:t xml:space="preserve"> </w:t>
      </w:r>
      <w:r w:rsidR="009C613E" w:rsidRPr="009C613E">
        <w:rPr>
          <w:b/>
        </w:rPr>
        <w:t xml:space="preserve">I </w:t>
      </w:r>
      <w:r w:rsidR="009C613E" w:rsidRPr="009C613E">
        <w:t>- dinheiro, em espécie ou em depósito ou aplicação em instituição financeira;</w:t>
      </w:r>
      <w:r w:rsidR="009C613E">
        <w:t xml:space="preserve"> (...)</w:t>
      </w:r>
    </w:p>
    <w:p w:rsidR="007C5CF5" w:rsidRPr="007C5CF5" w:rsidRDefault="007C5CF5" w:rsidP="003C61AA">
      <w:pPr>
        <w:pStyle w:val="Textodenotaderodap"/>
        <w:tabs>
          <w:tab w:val="right" w:pos="9072"/>
        </w:tabs>
        <w:ind w:right="-568"/>
        <w:jc w:val="both"/>
      </w:pPr>
      <w:r w:rsidRPr="007C5CF5">
        <w:rPr>
          <w:b/>
        </w:rPr>
        <w:t xml:space="preserve">Art. </w:t>
      </w:r>
      <w:r w:rsidR="009C613E">
        <w:rPr>
          <w:b/>
        </w:rPr>
        <w:t>854.</w:t>
      </w:r>
      <w:r w:rsidR="009C613E" w:rsidRPr="009C613E">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r w:rsidR="009C613E">
        <w:t xml:space="preserve"> (...).</w:t>
      </w:r>
    </w:p>
  </w:footnote>
  <w:footnote w:id="5">
    <w:p w:rsidR="009C613E" w:rsidRDefault="009C613E" w:rsidP="003C61AA">
      <w:pPr>
        <w:pStyle w:val="Textodenotaderodap"/>
        <w:tabs>
          <w:tab w:val="right" w:pos="9072"/>
        </w:tabs>
        <w:ind w:right="-568"/>
        <w:jc w:val="both"/>
      </w:pPr>
      <w:r>
        <w:rPr>
          <w:rStyle w:val="Refdenotaderodap"/>
        </w:rPr>
        <w:footnoteRef/>
      </w:r>
      <w:r w:rsidRPr="009C613E">
        <w:rPr>
          <w:b/>
        </w:rPr>
        <w:t xml:space="preserve">Art. 854. </w:t>
      </w:r>
      <w:r>
        <w:t xml:space="preserve">(...) </w:t>
      </w:r>
      <w:r w:rsidRPr="009C613E">
        <w:rPr>
          <w:b/>
        </w:rPr>
        <w:t>§ 2º.</w:t>
      </w:r>
      <w:r w:rsidRPr="009C613E">
        <w:t xml:space="preserve"> Tornados indisponíveis os ativos financeiros do executado, este será intimado na pessoa de seu advogado ou, não o tendo, pessoalmente.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5CF5"/>
    <w:rsid w:val="000030C4"/>
    <w:rsid w:val="00030663"/>
    <w:rsid w:val="00084831"/>
    <w:rsid w:val="00242AF2"/>
    <w:rsid w:val="002C30CF"/>
    <w:rsid w:val="0031034C"/>
    <w:rsid w:val="003C61AA"/>
    <w:rsid w:val="004406A1"/>
    <w:rsid w:val="005F4191"/>
    <w:rsid w:val="00711E59"/>
    <w:rsid w:val="007C5CF5"/>
    <w:rsid w:val="007D200E"/>
    <w:rsid w:val="0087390C"/>
    <w:rsid w:val="00892FAC"/>
    <w:rsid w:val="008F67F4"/>
    <w:rsid w:val="00910E72"/>
    <w:rsid w:val="009440B7"/>
    <w:rsid w:val="009C613E"/>
    <w:rsid w:val="00A0403B"/>
    <w:rsid w:val="00AB7502"/>
    <w:rsid w:val="00AB7AC2"/>
    <w:rsid w:val="00AC4C16"/>
    <w:rsid w:val="00C47959"/>
    <w:rsid w:val="00D209F0"/>
    <w:rsid w:val="00D5311C"/>
    <w:rsid w:val="00FF18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7C5CF5"/>
    <w:rPr>
      <w:sz w:val="20"/>
      <w:szCs w:val="20"/>
    </w:rPr>
  </w:style>
  <w:style w:type="character" w:customStyle="1" w:styleId="TextodenotaderodapChar">
    <w:name w:val="Texto de nota de rodapé Char"/>
    <w:basedOn w:val="Fontepargpadro"/>
    <w:link w:val="Textodenotaderodap"/>
    <w:rsid w:val="007C5CF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7C5CF5"/>
    <w:rPr>
      <w:rFonts w:cs="Times New Roman"/>
      <w:vertAlign w:val="superscript"/>
    </w:rPr>
  </w:style>
  <w:style w:type="paragraph" w:customStyle="1" w:styleId="Centralizado">
    <w:name w:val="Centralizado"/>
    <w:basedOn w:val="Normal"/>
    <w:rsid w:val="007C5CF5"/>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7C5CF5"/>
    <w:rPr>
      <w:sz w:val="20"/>
      <w:szCs w:val="20"/>
    </w:rPr>
  </w:style>
  <w:style w:type="character" w:customStyle="1" w:styleId="TextodenotaderodapChar">
    <w:name w:val="Texto de nota de rodapé Char"/>
    <w:basedOn w:val="Fontepargpadro"/>
    <w:link w:val="Textodenotaderodap"/>
    <w:rsid w:val="007C5CF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7C5CF5"/>
    <w:rPr>
      <w:rFonts w:cs="Times New Roman"/>
      <w:vertAlign w:val="superscript"/>
    </w:rPr>
  </w:style>
  <w:style w:type="paragraph" w:customStyle="1" w:styleId="Centralizado">
    <w:name w:val="Centralizado"/>
    <w:basedOn w:val="Normal"/>
    <w:rsid w:val="007C5CF5"/>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r="http://schemas.openxmlformats.org/officeDocument/2006/relationships" xmlns:w="http://schemas.openxmlformats.org/wordprocessingml/2006/main">
  <w:divs>
    <w:div w:id="1371612836">
      <w:bodyDiv w:val="1"/>
      <w:marLeft w:val="0"/>
      <w:marRight w:val="0"/>
      <w:marTop w:val="0"/>
      <w:marBottom w:val="0"/>
      <w:divBdr>
        <w:top w:val="none" w:sz="0" w:space="0" w:color="auto"/>
        <w:left w:val="none" w:sz="0" w:space="0" w:color="auto"/>
        <w:bottom w:val="none" w:sz="0" w:space="0" w:color="auto"/>
        <w:right w:val="none" w:sz="0" w:space="0" w:color="auto"/>
      </w:divBdr>
    </w:div>
    <w:div w:id="15857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6BD7-77A5-4486-81A4-102D6D4B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1941</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2020-06-26T17:55:00Z</dcterms:created>
  <dcterms:modified xsi:type="dcterms:W3CDTF">2020-08-24T19:19:00Z</dcterms:modified>
</cp:coreProperties>
</file>