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753D" w14:textId="6C3965CA" w:rsidR="003255E6" w:rsidRPr="003255E6" w:rsidRDefault="003255E6" w:rsidP="003255E6">
      <w:pPr>
        <w:spacing w:after="0" w:line="240" w:lineRule="auto"/>
        <w:ind w:right="-567"/>
        <w:jc w:val="center"/>
        <w:rPr>
          <w:rFonts w:ascii="Arial Black" w:hAnsi="Arial Black"/>
        </w:rPr>
      </w:pPr>
      <w:r w:rsidRPr="003255E6">
        <w:rPr>
          <w:rFonts w:ascii="Arial Black" w:hAnsi="Arial Black" w:cs="Times New Roman"/>
          <w:sz w:val="24"/>
          <w:szCs w:val="24"/>
        </w:rPr>
        <w:t>MODELO DE PETIÇÃO</w:t>
      </w:r>
    </w:p>
    <w:p w14:paraId="7CEFE7C5" w14:textId="38BF8007" w:rsidR="003255E6" w:rsidRPr="003255E6" w:rsidRDefault="003255E6" w:rsidP="003255E6">
      <w:pPr>
        <w:spacing w:after="0" w:line="240" w:lineRule="auto"/>
        <w:ind w:right="-567"/>
        <w:jc w:val="center"/>
        <w:rPr>
          <w:rFonts w:ascii="Arial Black" w:hAnsi="Arial Black" w:cs="Times New Roman"/>
          <w:sz w:val="24"/>
          <w:szCs w:val="24"/>
        </w:rPr>
      </w:pPr>
      <w:r w:rsidRPr="003255E6">
        <w:rPr>
          <w:rFonts w:ascii="Arial Black" w:hAnsi="Arial Black" w:cs="Times New Roman"/>
          <w:sz w:val="24"/>
          <w:szCs w:val="24"/>
        </w:rPr>
        <w:t>EMBARGOS DE DECLARAÇÃO COM PEDIDO DE EFEITO MODIFICATIVO/INFRINGENTE</w:t>
      </w:r>
    </w:p>
    <w:p w14:paraId="278E8DE9" w14:textId="1A7ED42B" w:rsidR="003255E6" w:rsidRPr="003255E6" w:rsidRDefault="003255E6" w:rsidP="003255E6">
      <w:pPr>
        <w:spacing w:after="0" w:line="240" w:lineRule="auto"/>
        <w:ind w:right="-567"/>
        <w:jc w:val="right"/>
        <w:rPr>
          <w:rFonts w:ascii="Arial Black" w:hAnsi="Arial Black" w:cs="Times New Roman"/>
          <w:sz w:val="24"/>
          <w:szCs w:val="24"/>
        </w:rPr>
      </w:pPr>
      <w:r w:rsidRPr="003255E6">
        <w:rPr>
          <w:rFonts w:ascii="Arial Black" w:hAnsi="Arial Black" w:cs="Times New Roman"/>
          <w:sz w:val="24"/>
          <w:szCs w:val="24"/>
        </w:rPr>
        <w:t>Rénan Kfuri Lopes</w:t>
      </w:r>
    </w:p>
    <w:p w14:paraId="35B024D0" w14:textId="77777777" w:rsidR="003255E6" w:rsidRDefault="003255E6" w:rsidP="003255E6">
      <w:pPr>
        <w:ind w:right="-568"/>
        <w:jc w:val="both"/>
        <w:rPr>
          <w:rFonts w:ascii="Times New Roman" w:hAnsi="Times New Roman" w:cs="Times New Roman"/>
          <w:sz w:val="24"/>
          <w:szCs w:val="24"/>
        </w:rPr>
      </w:pPr>
    </w:p>
    <w:p w14:paraId="34CF64C7" w14:textId="77777777" w:rsid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63E97BEA" w14:textId="43985D49" w:rsidR="003255E6" w:rsidRPr="003255E6" w:rsidRDefault="003255E6" w:rsidP="003255E6">
      <w:pPr>
        <w:ind w:right="-568"/>
        <w:jc w:val="both"/>
        <w:rPr>
          <w:rFonts w:ascii="Times New Roman" w:hAnsi="Times New Roman" w:cs="Times New Roman"/>
          <w:sz w:val="24"/>
          <w:szCs w:val="24"/>
        </w:rPr>
      </w:pPr>
      <w:proofErr w:type="spellStart"/>
      <w:r w:rsidRPr="003255E6">
        <w:rPr>
          <w:rFonts w:ascii="Times New Roman" w:hAnsi="Times New Roman" w:cs="Times New Roman"/>
          <w:sz w:val="24"/>
          <w:szCs w:val="24"/>
        </w:rPr>
        <w:t>PJe</w:t>
      </w:r>
      <w:proofErr w:type="spellEnd"/>
      <w:r w:rsidRPr="003255E6">
        <w:rPr>
          <w:rFonts w:ascii="Times New Roman" w:hAnsi="Times New Roman" w:cs="Times New Roman"/>
          <w:sz w:val="24"/>
          <w:szCs w:val="24"/>
        </w:rPr>
        <w:t xml:space="preserve"> </w:t>
      </w:r>
      <w:r>
        <w:rPr>
          <w:rFonts w:ascii="Times New Roman" w:hAnsi="Times New Roman" w:cs="Times New Roman"/>
          <w:sz w:val="24"/>
          <w:szCs w:val="24"/>
        </w:rPr>
        <w:t>...</w:t>
      </w:r>
    </w:p>
    <w:p w14:paraId="497C0342" w14:textId="4919251E"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(nome)</w:t>
      </w:r>
      <w:r w:rsidRPr="003255E6">
        <w:rPr>
          <w:rFonts w:ascii="Times New Roman" w:hAnsi="Times New Roman" w:cs="Times New Roman"/>
          <w:sz w:val="24"/>
          <w:szCs w:val="24"/>
        </w:rPr>
        <w:t xml:space="preserve">, por seu advogado </w:t>
      </w:r>
      <w:r w:rsidRPr="003255E6">
        <w:rPr>
          <w:rFonts w:ascii="Times New Roman" w:hAnsi="Times New Roman" w:cs="Times New Roman"/>
          <w:i/>
          <w:iCs/>
          <w:sz w:val="24"/>
          <w:szCs w:val="24"/>
        </w:rPr>
        <w:t>in fine</w:t>
      </w:r>
      <w:r w:rsidRPr="003255E6">
        <w:rPr>
          <w:rFonts w:ascii="Times New Roman" w:hAnsi="Times New Roman" w:cs="Times New Roman"/>
          <w:sz w:val="24"/>
          <w:szCs w:val="24"/>
        </w:rPr>
        <w:t xml:space="preserve"> assinado, nos autos epigrafados promovidos pelo ESPÓLIO DE </w:t>
      </w:r>
      <w:r>
        <w:rPr>
          <w:rFonts w:ascii="Times New Roman" w:hAnsi="Times New Roman" w:cs="Times New Roman"/>
          <w:sz w:val="24"/>
          <w:szCs w:val="24"/>
        </w:rPr>
        <w:t>...</w:t>
      </w:r>
      <w:r w:rsidRPr="003255E6">
        <w:rPr>
          <w:rFonts w:ascii="Times New Roman" w:hAnsi="Times New Roman" w:cs="Times New Roman"/>
          <w:sz w:val="24"/>
          <w:szCs w:val="24"/>
        </w:rPr>
        <w:t xml:space="preserve"> e </w:t>
      </w:r>
      <w:r>
        <w:rPr>
          <w:rFonts w:ascii="Times New Roman" w:hAnsi="Times New Roman" w:cs="Times New Roman"/>
          <w:sz w:val="24"/>
          <w:szCs w:val="24"/>
        </w:rPr>
        <w:t>...</w:t>
      </w:r>
      <w:r w:rsidRPr="003255E6">
        <w:rPr>
          <w:rFonts w:ascii="Times New Roman" w:hAnsi="Times New Roman" w:cs="Times New Roman"/>
          <w:sz w:val="24"/>
          <w:szCs w:val="24"/>
        </w:rPr>
        <w:t>, vem, respeitosamente, aviar os presentes</w:t>
      </w:r>
      <w:r>
        <w:rPr>
          <w:rFonts w:ascii="Times New Roman" w:hAnsi="Times New Roman" w:cs="Times New Roman"/>
          <w:sz w:val="24"/>
          <w:szCs w:val="24"/>
        </w:rPr>
        <w:t xml:space="preserve"> </w:t>
      </w:r>
      <w:r w:rsidRPr="003255E6">
        <w:rPr>
          <w:rFonts w:ascii="Times New Roman" w:hAnsi="Times New Roman" w:cs="Times New Roman"/>
          <w:sz w:val="24"/>
          <w:szCs w:val="24"/>
        </w:rPr>
        <w:t xml:space="preserve">embargos de declaração com pedido de efeito modificativo/infringente [CPC, arts.1.022, II; 1.023, § 2º </w:t>
      </w:r>
      <w:proofErr w:type="spellStart"/>
      <w:r w:rsidRPr="003255E6">
        <w:rPr>
          <w:rFonts w:ascii="Times New Roman" w:hAnsi="Times New Roman" w:cs="Times New Roman"/>
          <w:sz w:val="24"/>
          <w:szCs w:val="24"/>
        </w:rPr>
        <w:t>c.c</w:t>
      </w:r>
      <w:proofErr w:type="spellEnd"/>
      <w:r w:rsidRPr="003255E6">
        <w:rPr>
          <w:rFonts w:ascii="Times New Roman" w:hAnsi="Times New Roman" w:cs="Times New Roman"/>
          <w:sz w:val="24"/>
          <w:szCs w:val="24"/>
        </w:rPr>
        <w:t>. art. 9º],</w:t>
      </w:r>
      <w:r>
        <w:rPr>
          <w:rFonts w:ascii="Times New Roman" w:hAnsi="Times New Roman" w:cs="Times New Roman"/>
          <w:sz w:val="24"/>
          <w:szCs w:val="24"/>
        </w:rPr>
        <w:t xml:space="preserve"> </w:t>
      </w:r>
      <w:r w:rsidRPr="003255E6">
        <w:rPr>
          <w:rFonts w:ascii="Times New Roman" w:hAnsi="Times New Roman" w:cs="Times New Roman"/>
          <w:sz w:val="24"/>
          <w:szCs w:val="24"/>
        </w:rPr>
        <w:t>pelas razões de direito adiante articuladas:</w:t>
      </w:r>
    </w:p>
    <w:p w14:paraId="2602F0C0" w14:textId="3FBE1372"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I.</w:t>
      </w:r>
      <w:r>
        <w:rPr>
          <w:rFonts w:ascii="Times New Roman" w:hAnsi="Times New Roman" w:cs="Times New Roman"/>
          <w:sz w:val="24"/>
          <w:szCs w:val="24"/>
        </w:rPr>
        <w:t xml:space="preserve"> </w:t>
      </w:r>
      <w:r w:rsidRPr="003255E6">
        <w:rPr>
          <w:rFonts w:ascii="Times New Roman" w:hAnsi="Times New Roman" w:cs="Times New Roman"/>
          <w:sz w:val="24"/>
          <w:szCs w:val="24"/>
        </w:rPr>
        <w:t>A R. DECISÃO EMBARGADA e o CABIMENTO DOS ACLARATÓRIOS COM EFEITO MODIFICATIVO</w:t>
      </w:r>
    </w:p>
    <w:p w14:paraId="35589F35" w14:textId="4BF1C31B"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3255E6">
        <w:rPr>
          <w:rFonts w:ascii="Times New Roman" w:hAnsi="Times New Roman" w:cs="Times New Roman"/>
          <w:sz w:val="24"/>
          <w:szCs w:val="24"/>
        </w:rPr>
        <w:t xml:space="preserve">A presente quadra recursal tem como objeto superar omissão de questão sobre a qual deveria se pronunciar o juiz de ofício, vez que se trata de matéria de ordem pública a ilegitimidade ativa ad causam do embargado/autor Espólio de </w:t>
      </w:r>
      <w:r>
        <w:rPr>
          <w:rFonts w:ascii="Times New Roman" w:hAnsi="Times New Roman" w:cs="Times New Roman"/>
          <w:sz w:val="24"/>
          <w:szCs w:val="24"/>
        </w:rPr>
        <w:t xml:space="preserve">... </w:t>
      </w:r>
      <w:r w:rsidRPr="003255E6">
        <w:rPr>
          <w:rFonts w:ascii="Times New Roman" w:hAnsi="Times New Roman" w:cs="Times New Roman"/>
          <w:sz w:val="24"/>
          <w:szCs w:val="24"/>
        </w:rPr>
        <w:t xml:space="preserve">e </w:t>
      </w:r>
      <w:r>
        <w:rPr>
          <w:rFonts w:ascii="Times New Roman" w:hAnsi="Times New Roman" w:cs="Times New Roman"/>
          <w:sz w:val="24"/>
          <w:szCs w:val="24"/>
        </w:rPr>
        <w:t>...</w:t>
      </w:r>
      <w:r w:rsidRPr="003255E6">
        <w:rPr>
          <w:rFonts w:ascii="Times New Roman" w:hAnsi="Times New Roman" w:cs="Times New Roman"/>
          <w:sz w:val="24"/>
          <w:szCs w:val="24"/>
        </w:rPr>
        <w:t>, como se desenvolverá na dianteira [CPC, art. 1.022, II].</w:t>
      </w:r>
    </w:p>
    <w:p w14:paraId="7A2B18F9" w14:textId="69FCA4FB"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3255E6">
        <w:rPr>
          <w:rFonts w:ascii="Times New Roman" w:hAnsi="Times New Roman" w:cs="Times New Roman"/>
          <w:sz w:val="24"/>
          <w:szCs w:val="24"/>
        </w:rPr>
        <w:t xml:space="preserve">O efeito modificativo na espécie é aplicável, pois a ilegitimidade ativa de parte é matéria de ordem pública, insuscetível de preclusão, que deve ser examinada de ofício, suprindo a omissão pelo juiz a qualquer tempo e em qualquer grau de jurisdição [CPC, art. 337, § 5º </w:t>
      </w:r>
      <w:proofErr w:type="spellStart"/>
      <w:r w:rsidRPr="003255E6">
        <w:rPr>
          <w:rFonts w:ascii="Times New Roman" w:hAnsi="Times New Roman" w:cs="Times New Roman"/>
          <w:sz w:val="24"/>
          <w:szCs w:val="24"/>
        </w:rPr>
        <w:t>c.c</w:t>
      </w:r>
      <w:proofErr w:type="spellEnd"/>
      <w:r w:rsidRPr="003255E6">
        <w:rPr>
          <w:rFonts w:ascii="Times New Roman" w:hAnsi="Times New Roman" w:cs="Times New Roman"/>
          <w:sz w:val="24"/>
          <w:szCs w:val="24"/>
        </w:rPr>
        <w:t xml:space="preserve">. art. 485, VI e § 3º]. </w:t>
      </w:r>
    </w:p>
    <w:p w14:paraId="15C1B0D7" w14:textId="657B7899"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II.</w:t>
      </w:r>
      <w:r>
        <w:rPr>
          <w:rFonts w:ascii="Times New Roman" w:hAnsi="Times New Roman" w:cs="Times New Roman"/>
          <w:sz w:val="24"/>
          <w:szCs w:val="24"/>
        </w:rPr>
        <w:t xml:space="preserve"> </w:t>
      </w:r>
      <w:r w:rsidRPr="003255E6">
        <w:rPr>
          <w:rFonts w:ascii="Times New Roman" w:hAnsi="Times New Roman" w:cs="Times New Roman"/>
          <w:sz w:val="24"/>
          <w:szCs w:val="24"/>
        </w:rPr>
        <w:t>ACOLHIMENTO DOS EMBARGOS DE DECLARAÇÃO</w:t>
      </w:r>
    </w:p>
    <w:p w14:paraId="41E57E08" w14:textId="4CCE7094"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O “</w:t>
      </w:r>
      <w:proofErr w:type="gramStart"/>
      <w:r w:rsidRPr="003255E6">
        <w:rPr>
          <w:rFonts w:ascii="Times New Roman" w:hAnsi="Times New Roman" w:cs="Times New Roman"/>
          <w:i/>
          <w:iCs/>
          <w:sz w:val="24"/>
          <w:szCs w:val="24"/>
        </w:rPr>
        <w:t>ESPÓLIO</w:t>
      </w:r>
      <w:r w:rsidRPr="003255E6">
        <w:rPr>
          <w:rFonts w:ascii="Times New Roman" w:hAnsi="Times New Roman" w:cs="Times New Roman"/>
          <w:sz w:val="24"/>
          <w:szCs w:val="24"/>
        </w:rPr>
        <w:t>”  NÃO</w:t>
      </w:r>
      <w:proofErr w:type="gramEnd"/>
      <w:r w:rsidRPr="003255E6">
        <w:rPr>
          <w:rFonts w:ascii="Times New Roman" w:hAnsi="Times New Roman" w:cs="Times New Roman"/>
          <w:sz w:val="24"/>
          <w:szCs w:val="24"/>
        </w:rPr>
        <w:t xml:space="preserve"> TEM LEGITIMIDADE ATIVA “</w:t>
      </w:r>
      <w:r w:rsidRPr="003255E6">
        <w:rPr>
          <w:rFonts w:ascii="Times New Roman" w:hAnsi="Times New Roman" w:cs="Times New Roman"/>
          <w:i/>
          <w:iCs/>
          <w:sz w:val="24"/>
          <w:szCs w:val="24"/>
        </w:rPr>
        <w:t>AD CAUSAM</w:t>
      </w:r>
      <w:r w:rsidRPr="003255E6">
        <w:rPr>
          <w:rFonts w:ascii="Times New Roman" w:hAnsi="Times New Roman" w:cs="Times New Roman"/>
          <w:sz w:val="24"/>
          <w:szCs w:val="24"/>
        </w:rPr>
        <w:t>”</w:t>
      </w:r>
    </w:p>
    <w:p w14:paraId="18FD5BA6" w14:textId="26C1C64B"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INVENTÁRIO JULGADO EXTINTO POR SENTENÇA TRANSITADA EM JULGADO-</w:t>
      </w:r>
    </w:p>
    <w:p w14:paraId="343119EF" w14:textId="72E0EDA1"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NÃO CUIDOU O EMBARGADO DE COMUNICAR AO D. JUÍZO ESSA INFORMAÇÃO-</w:t>
      </w:r>
    </w:p>
    <w:p w14:paraId="5ABCBC37" w14:textId="77777777"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ACOLHIMENTO COM IMPINGÊNCIA DE EFEITO MODIFICATIVO E EXTINÇÃO DO PROCESSO-</w:t>
      </w:r>
    </w:p>
    <w:p w14:paraId="6B016097" w14:textId="0C8AD3EE"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3255E6">
        <w:rPr>
          <w:rFonts w:ascii="Times New Roman" w:hAnsi="Times New Roman" w:cs="Times New Roman"/>
          <w:sz w:val="24"/>
          <w:szCs w:val="24"/>
        </w:rPr>
        <w:t xml:space="preserve">Na exordial da presente ação de adjudicação figuraram como litisconsortes ativos </w:t>
      </w:r>
      <w:r>
        <w:rPr>
          <w:rFonts w:ascii="Times New Roman" w:hAnsi="Times New Roman" w:cs="Times New Roman"/>
          <w:sz w:val="24"/>
          <w:szCs w:val="24"/>
        </w:rPr>
        <w:t>...</w:t>
      </w:r>
      <w:r w:rsidRPr="003255E6">
        <w:rPr>
          <w:rFonts w:ascii="Times New Roman" w:hAnsi="Times New Roman" w:cs="Times New Roman"/>
          <w:sz w:val="24"/>
          <w:szCs w:val="24"/>
        </w:rPr>
        <w:t xml:space="preserve">, </w:t>
      </w:r>
      <w:r>
        <w:rPr>
          <w:rFonts w:ascii="Times New Roman" w:hAnsi="Times New Roman" w:cs="Times New Roman"/>
          <w:sz w:val="24"/>
          <w:szCs w:val="24"/>
        </w:rPr>
        <w:t>...</w:t>
      </w:r>
      <w:r w:rsidRPr="003255E6">
        <w:rPr>
          <w:rFonts w:ascii="Times New Roman" w:hAnsi="Times New Roman" w:cs="Times New Roman"/>
          <w:sz w:val="24"/>
          <w:szCs w:val="24"/>
        </w:rPr>
        <w:t xml:space="preserve">, </w:t>
      </w:r>
      <w:r>
        <w:rPr>
          <w:rFonts w:ascii="Times New Roman" w:hAnsi="Times New Roman" w:cs="Times New Roman"/>
          <w:sz w:val="24"/>
          <w:szCs w:val="24"/>
        </w:rPr>
        <w:t>...</w:t>
      </w:r>
      <w:r w:rsidRPr="003255E6">
        <w:rPr>
          <w:rFonts w:ascii="Times New Roman" w:hAnsi="Times New Roman" w:cs="Times New Roman"/>
          <w:sz w:val="24"/>
          <w:szCs w:val="24"/>
        </w:rPr>
        <w:t xml:space="preserve">, </w:t>
      </w:r>
      <w:r>
        <w:rPr>
          <w:rFonts w:ascii="Times New Roman" w:hAnsi="Times New Roman" w:cs="Times New Roman"/>
          <w:sz w:val="24"/>
          <w:szCs w:val="24"/>
        </w:rPr>
        <w:t>...</w:t>
      </w:r>
      <w:r w:rsidRPr="003255E6">
        <w:rPr>
          <w:rFonts w:ascii="Times New Roman" w:hAnsi="Times New Roman" w:cs="Times New Roman"/>
          <w:sz w:val="24"/>
          <w:szCs w:val="24"/>
        </w:rPr>
        <w:t xml:space="preserve">, </w:t>
      </w:r>
      <w:r>
        <w:rPr>
          <w:rFonts w:ascii="Times New Roman" w:hAnsi="Times New Roman" w:cs="Times New Roman"/>
          <w:sz w:val="24"/>
          <w:szCs w:val="24"/>
        </w:rPr>
        <w:t>...</w:t>
      </w:r>
      <w:r w:rsidRPr="003255E6">
        <w:rPr>
          <w:rFonts w:ascii="Times New Roman" w:hAnsi="Times New Roman" w:cs="Times New Roman"/>
          <w:sz w:val="24"/>
          <w:szCs w:val="24"/>
        </w:rPr>
        <w:t xml:space="preserve">, </w:t>
      </w:r>
      <w:r>
        <w:rPr>
          <w:rFonts w:ascii="Times New Roman" w:hAnsi="Times New Roman" w:cs="Times New Roman"/>
          <w:sz w:val="24"/>
          <w:szCs w:val="24"/>
        </w:rPr>
        <w:t>...</w:t>
      </w:r>
      <w:r w:rsidRPr="003255E6">
        <w:rPr>
          <w:rFonts w:ascii="Times New Roman" w:hAnsi="Times New Roman" w:cs="Times New Roman"/>
          <w:sz w:val="24"/>
          <w:szCs w:val="24"/>
        </w:rPr>
        <w:t xml:space="preserve"> na qualidade de herdeiros e sucessores de seus pais </w:t>
      </w:r>
      <w:r>
        <w:rPr>
          <w:rFonts w:ascii="Times New Roman" w:hAnsi="Times New Roman" w:cs="Times New Roman"/>
          <w:sz w:val="24"/>
          <w:szCs w:val="24"/>
        </w:rPr>
        <w:t xml:space="preserve">... </w:t>
      </w:r>
      <w:r w:rsidRPr="003255E6">
        <w:rPr>
          <w:rFonts w:ascii="Times New Roman" w:hAnsi="Times New Roman" w:cs="Times New Roman"/>
          <w:sz w:val="24"/>
          <w:szCs w:val="24"/>
        </w:rPr>
        <w:t xml:space="preserve">e </w:t>
      </w:r>
      <w:r>
        <w:rPr>
          <w:rFonts w:ascii="Times New Roman" w:hAnsi="Times New Roman" w:cs="Times New Roman"/>
          <w:sz w:val="24"/>
          <w:szCs w:val="24"/>
        </w:rPr>
        <w:t>...</w:t>
      </w:r>
      <w:r w:rsidRPr="003255E6">
        <w:rPr>
          <w:rFonts w:ascii="Times New Roman" w:hAnsi="Times New Roman" w:cs="Times New Roman"/>
          <w:sz w:val="24"/>
          <w:szCs w:val="24"/>
        </w:rPr>
        <w:t>, acrescendo que “</w:t>
      </w:r>
      <w:r w:rsidRPr="003255E6">
        <w:rPr>
          <w:rFonts w:ascii="Times New Roman" w:hAnsi="Times New Roman" w:cs="Times New Roman"/>
          <w:i/>
          <w:iCs/>
          <w:sz w:val="24"/>
          <w:szCs w:val="24"/>
        </w:rPr>
        <w:t xml:space="preserve">ambos falecidos e o Inventário tramita perante o Douto Juízo da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ª Vara de Sucessões desta Capital, Processo número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cuja inventariante é </w:t>
      </w:r>
      <w:r>
        <w:rPr>
          <w:rFonts w:ascii="Times New Roman" w:hAnsi="Times New Roman" w:cs="Times New Roman"/>
          <w:i/>
          <w:iCs/>
          <w:sz w:val="24"/>
          <w:szCs w:val="24"/>
        </w:rPr>
        <w:t>...</w:t>
      </w:r>
      <w:r w:rsidRPr="003255E6">
        <w:rPr>
          <w:rFonts w:ascii="Times New Roman" w:hAnsi="Times New Roman" w:cs="Times New Roman"/>
          <w:sz w:val="24"/>
          <w:szCs w:val="24"/>
        </w:rPr>
        <w:t xml:space="preserve">” [sic- Id </w:t>
      </w:r>
      <w:r>
        <w:rPr>
          <w:rFonts w:ascii="Times New Roman" w:hAnsi="Times New Roman" w:cs="Times New Roman"/>
          <w:sz w:val="24"/>
          <w:szCs w:val="24"/>
        </w:rPr>
        <w:t>...</w:t>
      </w:r>
      <w:r w:rsidRPr="003255E6">
        <w:rPr>
          <w:rFonts w:ascii="Times New Roman" w:hAnsi="Times New Roman" w:cs="Times New Roman"/>
          <w:sz w:val="24"/>
          <w:szCs w:val="24"/>
        </w:rPr>
        <w:t>].</w:t>
      </w:r>
    </w:p>
    <w:p w14:paraId="2E230C65" w14:textId="334089E5"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3255E6">
        <w:rPr>
          <w:rFonts w:ascii="Times New Roman" w:hAnsi="Times New Roman" w:cs="Times New Roman"/>
          <w:sz w:val="24"/>
          <w:szCs w:val="24"/>
        </w:rPr>
        <w:t>Juntaram os autores primitivos os seguintes documentos comprobatórios do trâmite do referido inventário:</w:t>
      </w:r>
    </w:p>
    <w:p w14:paraId="286D7295" w14:textId="79532BC0"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55E6">
        <w:rPr>
          <w:rFonts w:ascii="Times New Roman" w:hAnsi="Times New Roman" w:cs="Times New Roman"/>
          <w:sz w:val="24"/>
          <w:szCs w:val="24"/>
        </w:rPr>
        <w:t>petição</w:t>
      </w:r>
      <w:proofErr w:type="gramEnd"/>
      <w:r w:rsidRPr="003255E6">
        <w:rPr>
          <w:rFonts w:ascii="Times New Roman" w:hAnsi="Times New Roman" w:cs="Times New Roman"/>
          <w:sz w:val="24"/>
          <w:szCs w:val="24"/>
        </w:rPr>
        <w:t xml:space="preserve"> inicial do inventário [Id </w:t>
      </w:r>
      <w:r>
        <w:rPr>
          <w:rFonts w:ascii="Times New Roman" w:hAnsi="Times New Roman" w:cs="Times New Roman"/>
          <w:sz w:val="24"/>
          <w:szCs w:val="24"/>
        </w:rPr>
        <w:t>...</w:t>
      </w:r>
      <w:r w:rsidRPr="003255E6">
        <w:rPr>
          <w:rFonts w:ascii="Times New Roman" w:hAnsi="Times New Roman" w:cs="Times New Roman"/>
          <w:sz w:val="24"/>
          <w:szCs w:val="24"/>
        </w:rPr>
        <w:t xml:space="preserve">]; </w:t>
      </w:r>
    </w:p>
    <w:p w14:paraId="44420A7F" w14:textId="38D31629"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55E6">
        <w:rPr>
          <w:rFonts w:ascii="Times New Roman" w:hAnsi="Times New Roman" w:cs="Times New Roman"/>
          <w:sz w:val="24"/>
          <w:szCs w:val="24"/>
        </w:rPr>
        <w:t>despacho</w:t>
      </w:r>
      <w:proofErr w:type="gramEnd"/>
      <w:r w:rsidRPr="003255E6">
        <w:rPr>
          <w:rFonts w:ascii="Times New Roman" w:hAnsi="Times New Roman" w:cs="Times New Roman"/>
          <w:sz w:val="24"/>
          <w:szCs w:val="24"/>
        </w:rPr>
        <w:t xml:space="preserve"> nomeando como inventariante </w:t>
      </w:r>
      <w:r>
        <w:rPr>
          <w:rFonts w:ascii="Times New Roman" w:hAnsi="Times New Roman" w:cs="Times New Roman"/>
          <w:sz w:val="24"/>
          <w:szCs w:val="24"/>
        </w:rPr>
        <w:t>...</w:t>
      </w:r>
      <w:r w:rsidRPr="003255E6">
        <w:rPr>
          <w:rFonts w:ascii="Times New Roman" w:hAnsi="Times New Roman" w:cs="Times New Roman"/>
          <w:sz w:val="24"/>
          <w:szCs w:val="24"/>
        </w:rPr>
        <w:t xml:space="preserve"> [Id </w:t>
      </w:r>
      <w:r>
        <w:rPr>
          <w:rFonts w:ascii="Times New Roman" w:hAnsi="Times New Roman" w:cs="Times New Roman"/>
          <w:sz w:val="24"/>
          <w:szCs w:val="24"/>
        </w:rPr>
        <w:t>...</w:t>
      </w:r>
      <w:r w:rsidRPr="003255E6">
        <w:rPr>
          <w:rFonts w:ascii="Times New Roman" w:hAnsi="Times New Roman" w:cs="Times New Roman"/>
          <w:sz w:val="24"/>
          <w:szCs w:val="24"/>
        </w:rPr>
        <w:t xml:space="preserve">] e, </w:t>
      </w:r>
    </w:p>
    <w:p w14:paraId="068C66B2" w14:textId="77777777" w:rsid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55E6">
        <w:rPr>
          <w:rFonts w:ascii="Times New Roman" w:hAnsi="Times New Roman" w:cs="Times New Roman"/>
          <w:sz w:val="24"/>
          <w:szCs w:val="24"/>
        </w:rPr>
        <w:t>petição</w:t>
      </w:r>
      <w:proofErr w:type="gramEnd"/>
      <w:r w:rsidRPr="003255E6">
        <w:rPr>
          <w:rFonts w:ascii="Times New Roman" w:hAnsi="Times New Roman" w:cs="Times New Roman"/>
          <w:sz w:val="24"/>
          <w:szCs w:val="24"/>
        </w:rPr>
        <w:t xml:space="preserve"> da inventariante/</w:t>
      </w:r>
      <w:r>
        <w:rPr>
          <w:rFonts w:ascii="Times New Roman" w:hAnsi="Times New Roman" w:cs="Times New Roman"/>
          <w:sz w:val="24"/>
          <w:szCs w:val="24"/>
        </w:rPr>
        <w:t>...</w:t>
      </w:r>
      <w:r w:rsidRPr="003255E6">
        <w:rPr>
          <w:rFonts w:ascii="Times New Roman" w:hAnsi="Times New Roman" w:cs="Times New Roman"/>
          <w:sz w:val="24"/>
          <w:szCs w:val="24"/>
        </w:rPr>
        <w:t xml:space="preserve"> [também no Id </w:t>
      </w:r>
      <w:r>
        <w:rPr>
          <w:rFonts w:ascii="Times New Roman" w:hAnsi="Times New Roman" w:cs="Times New Roman"/>
          <w:sz w:val="24"/>
          <w:szCs w:val="24"/>
        </w:rPr>
        <w:t>...</w:t>
      </w:r>
      <w:r w:rsidRPr="003255E6">
        <w:rPr>
          <w:rFonts w:ascii="Times New Roman" w:hAnsi="Times New Roman" w:cs="Times New Roman"/>
          <w:sz w:val="24"/>
          <w:szCs w:val="24"/>
        </w:rPr>
        <w:t>].</w:t>
      </w:r>
    </w:p>
    <w:p w14:paraId="30303012" w14:textId="5919FEA7"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255E6">
        <w:rPr>
          <w:rFonts w:ascii="Times New Roman" w:hAnsi="Times New Roman" w:cs="Times New Roman"/>
          <w:sz w:val="24"/>
          <w:szCs w:val="24"/>
        </w:rPr>
        <w:t xml:space="preserve">A ora embargante em sede de contestação arguiu a preliminar [segunda preliminar] de ilegitimidade ativa dos autores, vez que havendo inventário em curso perante a </w:t>
      </w:r>
      <w:r>
        <w:rPr>
          <w:rFonts w:ascii="Times New Roman" w:hAnsi="Times New Roman" w:cs="Times New Roman"/>
          <w:sz w:val="24"/>
          <w:szCs w:val="24"/>
        </w:rPr>
        <w:t>...</w:t>
      </w:r>
      <w:r w:rsidRPr="003255E6">
        <w:rPr>
          <w:rFonts w:ascii="Times New Roman" w:hAnsi="Times New Roman" w:cs="Times New Roman"/>
          <w:sz w:val="24"/>
          <w:szCs w:val="24"/>
        </w:rPr>
        <w:t xml:space="preserve">ª Vara de Sucessões de </w:t>
      </w:r>
      <w:r>
        <w:rPr>
          <w:rFonts w:ascii="Times New Roman" w:hAnsi="Times New Roman" w:cs="Times New Roman"/>
          <w:sz w:val="24"/>
          <w:szCs w:val="24"/>
        </w:rPr>
        <w:t>...</w:t>
      </w:r>
      <w:r w:rsidRPr="003255E6">
        <w:rPr>
          <w:rFonts w:ascii="Times New Roman" w:hAnsi="Times New Roman" w:cs="Times New Roman"/>
          <w:sz w:val="24"/>
          <w:szCs w:val="24"/>
        </w:rPr>
        <w:t>, a legitimidade ativa para agir neste feito é do “</w:t>
      </w:r>
      <w:r w:rsidRPr="003255E6">
        <w:rPr>
          <w:rFonts w:ascii="Times New Roman" w:hAnsi="Times New Roman" w:cs="Times New Roman"/>
          <w:i/>
          <w:iCs/>
          <w:sz w:val="24"/>
          <w:szCs w:val="24"/>
        </w:rPr>
        <w:t>Espólio</w:t>
      </w:r>
      <w:r w:rsidRPr="003255E6">
        <w:rPr>
          <w:rFonts w:ascii="Times New Roman" w:hAnsi="Times New Roman" w:cs="Times New Roman"/>
          <w:sz w:val="24"/>
          <w:szCs w:val="24"/>
        </w:rPr>
        <w:t xml:space="preserve">”, representado pelo inventariante, e não dos herdeiros, trazendo nesse sentido os dispositivos legais, doutrina e repertório jurisprudencial, propugnando pela extinção do feito sem resolução do mérito [Id </w:t>
      </w:r>
      <w:r>
        <w:rPr>
          <w:rFonts w:ascii="Times New Roman" w:hAnsi="Times New Roman" w:cs="Times New Roman"/>
          <w:sz w:val="24"/>
          <w:szCs w:val="24"/>
        </w:rPr>
        <w:t>...</w:t>
      </w:r>
      <w:r w:rsidRPr="003255E6">
        <w:rPr>
          <w:rFonts w:ascii="Times New Roman" w:hAnsi="Times New Roman" w:cs="Times New Roman"/>
          <w:sz w:val="24"/>
          <w:szCs w:val="24"/>
        </w:rPr>
        <w:t xml:space="preserve">].  </w:t>
      </w:r>
    </w:p>
    <w:p w14:paraId="1A97E9D6" w14:textId="19B6C6B6"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3255E6">
        <w:rPr>
          <w:rFonts w:ascii="Times New Roman" w:hAnsi="Times New Roman" w:cs="Times New Roman"/>
          <w:sz w:val="24"/>
          <w:szCs w:val="24"/>
        </w:rPr>
        <w:t>Foi proferido interlocutório saneador acolhendo a preliminar suscitada na contestação e determinando que os autores emendassem a inicial para retificar como autor o “</w:t>
      </w:r>
      <w:r w:rsidRPr="003255E6">
        <w:rPr>
          <w:rFonts w:ascii="Times New Roman" w:hAnsi="Times New Roman" w:cs="Times New Roman"/>
          <w:i/>
          <w:iCs/>
          <w:sz w:val="24"/>
          <w:szCs w:val="24"/>
        </w:rPr>
        <w:t>Espólio</w:t>
      </w:r>
      <w:r w:rsidRPr="003255E6">
        <w:rPr>
          <w:rFonts w:ascii="Times New Roman" w:hAnsi="Times New Roman" w:cs="Times New Roman"/>
          <w:sz w:val="24"/>
          <w:szCs w:val="24"/>
        </w:rPr>
        <w:t xml:space="preserve">” [Id </w:t>
      </w:r>
      <w:r>
        <w:rPr>
          <w:rFonts w:ascii="Times New Roman" w:hAnsi="Times New Roman" w:cs="Times New Roman"/>
          <w:sz w:val="24"/>
          <w:szCs w:val="24"/>
        </w:rPr>
        <w:t>...</w:t>
      </w:r>
      <w:r w:rsidRPr="003255E6">
        <w:rPr>
          <w:rFonts w:ascii="Times New Roman" w:hAnsi="Times New Roman" w:cs="Times New Roman"/>
          <w:sz w:val="24"/>
          <w:szCs w:val="24"/>
        </w:rPr>
        <w:t>]:</w:t>
      </w:r>
    </w:p>
    <w:p w14:paraId="50F27874" w14:textId="6517C15E"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1)</w:t>
      </w:r>
      <w:r>
        <w:rPr>
          <w:rFonts w:ascii="Times New Roman" w:hAnsi="Times New Roman" w:cs="Times New Roman"/>
          <w:sz w:val="24"/>
          <w:szCs w:val="24"/>
        </w:rPr>
        <w:t xml:space="preserve"> </w:t>
      </w:r>
      <w:r w:rsidRPr="003255E6">
        <w:rPr>
          <w:rFonts w:ascii="Times New Roman" w:hAnsi="Times New Roman" w:cs="Times New Roman"/>
          <w:sz w:val="24"/>
          <w:szCs w:val="24"/>
        </w:rPr>
        <w:t>ILEGITIMIDADE ATIVA</w:t>
      </w:r>
    </w:p>
    <w:p w14:paraId="5EE2711A" w14:textId="77777777" w:rsid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3255E6">
        <w:rPr>
          <w:rFonts w:ascii="Times New Roman" w:hAnsi="Times New Roman" w:cs="Times New Roman"/>
          <w:sz w:val="24"/>
          <w:szCs w:val="24"/>
        </w:rPr>
        <w:t xml:space="preserve">Verifica-se dos autos que os autores buscam na presente ação o direito à adjudicação compulsória do imóvel descrito na inicial, direito este supostamente pertencente aos espólios de </w:t>
      </w:r>
      <w:r>
        <w:rPr>
          <w:rFonts w:ascii="Times New Roman" w:hAnsi="Times New Roman" w:cs="Times New Roman"/>
          <w:sz w:val="24"/>
          <w:szCs w:val="24"/>
        </w:rPr>
        <w:t xml:space="preserve">... </w:t>
      </w:r>
      <w:r w:rsidRPr="003255E6">
        <w:rPr>
          <w:rFonts w:ascii="Times New Roman" w:hAnsi="Times New Roman" w:cs="Times New Roman"/>
          <w:sz w:val="24"/>
          <w:szCs w:val="24"/>
        </w:rPr>
        <w:t xml:space="preserve">e </w:t>
      </w:r>
      <w:r>
        <w:rPr>
          <w:rFonts w:ascii="Times New Roman" w:hAnsi="Times New Roman" w:cs="Times New Roman"/>
          <w:sz w:val="24"/>
          <w:szCs w:val="24"/>
        </w:rPr>
        <w:t>...</w:t>
      </w:r>
      <w:r w:rsidRPr="003255E6">
        <w:rPr>
          <w:rFonts w:ascii="Times New Roman" w:hAnsi="Times New Roman" w:cs="Times New Roman"/>
          <w:sz w:val="24"/>
          <w:szCs w:val="24"/>
        </w:rPr>
        <w:t xml:space="preserve">, cujos inventários têm andamento na </w:t>
      </w:r>
      <w:r>
        <w:rPr>
          <w:rFonts w:ascii="Times New Roman" w:hAnsi="Times New Roman" w:cs="Times New Roman"/>
          <w:sz w:val="24"/>
          <w:szCs w:val="24"/>
        </w:rPr>
        <w:t>...</w:t>
      </w:r>
      <w:r w:rsidRPr="003255E6">
        <w:rPr>
          <w:rFonts w:ascii="Times New Roman" w:hAnsi="Times New Roman" w:cs="Times New Roman"/>
          <w:sz w:val="24"/>
          <w:szCs w:val="24"/>
        </w:rPr>
        <w:t>ª Vara de Sucessões desta C</w:t>
      </w:r>
      <w:r>
        <w:rPr>
          <w:rFonts w:ascii="Times New Roman" w:hAnsi="Times New Roman" w:cs="Times New Roman"/>
          <w:sz w:val="24"/>
          <w:szCs w:val="24"/>
        </w:rPr>
        <w:t>omarca.</w:t>
      </w:r>
    </w:p>
    <w:p w14:paraId="4F0E8EEC" w14:textId="77777777" w:rsid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3255E6">
        <w:rPr>
          <w:rFonts w:ascii="Times New Roman" w:hAnsi="Times New Roman" w:cs="Times New Roman"/>
          <w:sz w:val="24"/>
          <w:szCs w:val="24"/>
        </w:rPr>
        <w:t xml:space="preserve">O espólio trata-se de universalidade dos bens deixados pelo falecido, incluindo os eventuais direitos que possuía, devendo assumir a legitimidade para demandar em todas as ações em que aquele integraria o polo ativo, se vivo fosse. Enquanto não há partilha, é do espólio a legitimidade </w:t>
      </w:r>
      <w:r w:rsidRPr="003255E6">
        <w:rPr>
          <w:rFonts w:ascii="Times New Roman" w:hAnsi="Times New Roman" w:cs="Times New Roman"/>
          <w:i/>
          <w:iCs/>
          <w:sz w:val="24"/>
          <w:szCs w:val="24"/>
        </w:rPr>
        <w:t>ad causam</w:t>
      </w:r>
      <w:r w:rsidRPr="003255E6">
        <w:rPr>
          <w:rFonts w:ascii="Times New Roman" w:hAnsi="Times New Roman" w:cs="Times New Roman"/>
          <w:sz w:val="24"/>
          <w:szCs w:val="24"/>
        </w:rPr>
        <w:t xml:space="preserve"> para integrar a relação processual...</w:t>
      </w:r>
    </w:p>
    <w:p w14:paraId="7B784F54" w14:textId="05B7AFA2"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3255E6">
        <w:rPr>
          <w:rFonts w:ascii="Times New Roman" w:hAnsi="Times New Roman" w:cs="Times New Roman"/>
          <w:sz w:val="24"/>
          <w:szCs w:val="24"/>
        </w:rPr>
        <w:t xml:space="preserve">Assim, o polo ativo deverá ser composto pelos espólios, representados por sua inventariante, eis que o processo de inventário </w:t>
      </w:r>
      <w:proofErr w:type="gramStart"/>
      <w:r w:rsidRPr="003255E6">
        <w:rPr>
          <w:rFonts w:ascii="Times New Roman" w:hAnsi="Times New Roman" w:cs="Times New Roman"/>
          <w:sz w:val="24"/>
          <w:szCs w:val="24"/>
        </w:rPr>
        <w:t>encontra-se</w:t>
      </w:r>
      <w:proofErr w:type="gramEnd"/>
      <w:r w:rsidRPr="003255E6">
        <w:rPr>
          <w:rFonts w:ascii="Times New Roman" w:hAnsi="Times New Roman" w:cs="Times New Roman"/>
          <w:sz w:val="24"/>
          <w:szCs w:val="24"/>
        </w:rPr>
        <w:t xml:space="preserve"> ativo, constituindo universalidade jurídica dissolvida apenas com a ultimação da partilha entre os beneficiários. Assim, nele deverá concentrar todo o acervo, a fim de otimizar a defesa dos interesses da própria herança...</w:t>
      </w:r>
    </w:p>
    <w:p w14:paraId="665995B0" w14:textId="647995A9"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3255E6">
        <w:rPr>
          <w:rFonts w:ascii="Times New Roman" w:hAnsi="Times New Roman" w:cs="Times New Roman"/>
          <w:sz w:val="24"/>
          <w:szCs w:val="24"/>
        </w:rPr>
        <w:t xml:space="preserve">Com esse </w:t>
      </w:r>
      <w:proofErr w:type="gramStart"/>
      <w:r w:rsidRPr="003255E6">
        <w:rPr>
          <w:rFonts w:ascii="Times New Roman" w:hAnsi="Times New Roman" w:cs="Times New Roman"/>
          <w:sz w:val="24"/>
          <w:szCs w:val="24"/>
        </w:rPr>
        <w:t>norte</w:t>
      </w:r>
      <w:proofErr w:type="gramEnd"/>
      <w:r w:rsidRPr="003255E6">
        <w:rPr>
          <w:rFonts w:ascii="Times New Roman" w:hAnsi="Times New Roman" w:cs="Times New Roman"/>
          <w:sz w:val="24"/>
          <w:szCs w:val="24"/>
        </w:rPr>
        <w:t xml:space="preserve"> e à mingua do despacho inicial determinando a emenda da petição inicial, na qual já se deu notícia de heranças ainda não partilhadas, intimem-se os requerentes para procederem à retificação do polo ativo, no prazo de 15 dias, sob pena de extinção do feito, sem julgamento de mérito</w:t>
      </w:r>
      <w:r>
        <w:rPr>
          <w:rFonts w:ascii="Times New Roman" w:hAnsi="Times New Roman" w:cs="Times New Roman"/>
          <w:sz w:val="24"/>
          <w:szCs w:val="24"/>
        </w:rPr>
        <w:t xml:space="preserve">. </w:t>
      </w:r>
    </w:p>
    <w:p w14:paraId="20C71FA1" w14:textId="43077CB9"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3255E6">
        <w:rPr>
          <w:rFonts w:ascii="Times New Roman" w:hAnsi="Times New Roman" w:cs="Times New Roman"/>
          <w:sz w:val="24"/>
          <w:szCs w:val="24"/>
        </w:rPr>
        <w:t>Os autores vieram aos autos e procederam à “</w:t>
      </w:r>
      <w:r w:rsidRPr="003255E6">
        <w:rPr>
          <w:rFonts w:ascii="Times New Roman" w:hAnsi="Times New Roman" w:cs="Times New Roman"/>
          <w:i/>
          <w:iCs/>
          <w:sz w:val="24"/>
          <w:szCs w:val="24"/>
        </w:rPr>
        <w:t>retificação</w:t>
      </w:r>
      <w:r w:rsidRPr="003255E6">
        <w:rPr>
          <w:rFonts w:ascii="Times New Roman" w:hAnsi="Times New Roman" w:cs="Times New Roman"/>
          <w:sz w:val="24"/>
          <w:szCs w:val="24"/>
        </w:rPr>
        <w:t>” da exordial como disposto no r. interlocutório saneador no sentido de que o “</w:t>
      </w:r>
      <w:r w:rsidRPr="003255E6">
        <w:rPr>
          <w:rFonts w:ascii="Times New Roman" w:hAnsi="Times New Roman" w:cs="Times New Roman"/>
          <w:i/>
          <w:iCs/>
          <w:sz w:val="24"/>
          <w:szCs w:val="24"/>
        </w:rPr>
        <w:t>Espólio</w:t>
      </w:r>
      <w:r w:rsidRPr="003255E6">
        <w:rPr>
          <w:rFonts w:ascii="Times New Roman" w:hAnsi="Times New Roman" w:cs="Times New Roman"/>
          <w:sz w:val="24"/>
          <w:szCs w:val="24"/>
        </w:rPr>
        <w:t xml:space="preserve">” assumisse o polo ativo da lide, procedendo à juntada do despacho de nomeação da inventariante no processo </w:t>
      </w:r>
      <w:r>
        <w:rPr>
          <w:rFonts w:ascii="Times New Roman" w:hAnsi="Times New Roman" w:cs="Times New Roman"/>
          <w:sz w:val="24"/>
          <w:szCs w:val="24"/>
        </w:rPr>
        <w:t>...</w:t>
      </w:r>
      <w:r w:rsidRPr="003255E6">
        <w:rPr>
          <w:rFonts w:ascii="Times New Roman" w:hAnsi="Times New Roman" w:cs="Times New Roman"/>
          <w:sz w:val="24"/>
          <w:szCs w:val="24"/>
        </w:rPr>
        <w:t xml:space="preserve">, conforme Ids </w:t>
      </w:r>
      <w:r>
        <w:rPr>
          <w:rFonts w:ascii="Times New Roman" w:hAnsi="Times New Roman" w:cs="Times New Roman"/>
          <w:sz w:val="24"/>
          <w:szCs w:val="24"/>
        </w:rPr>
        <w:t>...</w:t>
      </w:r>
      <w:r w:rsidRPr="003255E6">
        <w:rPr>
          <w:rFonts w:ascii="Times New Roman" w:hAnsi="Times New Roman" w:cs="Times New Roman"/>
          <w:sz w:val="24"/>
          <w:szCs w:val="24"/>
        </w:rPr>
        <w:t xml:space="preserve"> e </w:t>
      </w:r>
      <w:r>
        <w:rPr>
          <w:rFonts w:ascii="Times New Roman" w:hAnsi="Times New Roman" w:cs="Times New Roman"/>
          <w:sz w:val="24"/>
          <w:szCs w:val="24"/>
        </w:rPr>
        <w:t>...</w:t>
      </w:r>
      <w:r w:rsidRPr="003255E6">
        <w:rPr>
          <w:rFonts w:ascii="Times New Roman" w:hAnsi="Times New Roman" w:cs="Times New Roman"/>
          <w:sz w:val="24"/>
          <w:szCs w:val="24"/>
        </w:rPr>
        <w:t xml:space="preserve">: </w:t>
      </w:r>
    </w:p>
    <w:p w14:paraId="32F4FEEC" w14:textId="7A530775"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w:t>
      </w:r>
      <w:r w:rsidRPr="003255E6">
        <w:rPr>
          <w:rFonts w:ascii="Times New Roman" w:hAnsi="Times New Roman" w:cs="Times New Roman"/>
          <w:i/>
          <w:iCs/>
          <w:sz w:val="24"/>
          <w:szCs w:val="24"/>
        </w:rPr>
        <w:t xml:space="preserve">MM. Juiz: Os Autores, atendendo ao respeitável despacho saneador, vem, respeitosamente, à presença de V. Exa. Emendar a inicial conforme </w:t>
      </w:r>
      <w:proofErr w:type="gramStart"/>
      <w:r w:rsidRPr="003255E6">
        <w:rPr>
          <w:rFonts w:ascii="Times New Roman" w:hAnsi="Times New Roman" w:cs="Times New Roman"/>
          <w:i/>
          <w:iCs/>
          <w:sz w:val="24"/>
          <w:szCs w:val="24"/>
        </w:rPr>
        <w:t>determinado:...</w:t>
      </w:r>
      <w:proofErr w:type="gramEnd"/>
      <w:r>
        <w:rPr>
          <w:rFonts w:ascii="Times New Roman" w:hAnsi="Times New Roman" w:cs="Times New Roman"/>
          <w:i/>
          <w:iCs/>
          <w:sz w:val="24"/>
          <w:szCs w:val="24"/>
        </w:rPr>
        <w:t xml:space="preserve"> </w:t>
      </w:r>
      <w:r w:rsidRPr="003255E6">
        <w:rPr>
          <w:rFonts w:ascii="Times New Roman" w:hAnsi="Times New Roman" w:cs="Times New Roman"/>
          <w:i/>
          <w:iCs/>
          <w:sz w:val="24"/>
          <w:szCs w:val="24"/>
        </w:rPr>
        <w:t xml:space="preserve">2) Que seja retificado o polo ativo da ação; em substituição aos herdeiros e sucessores nominado na peça inaugural, que fique constando, no plano ativo o Espólio de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e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representados pela inventariante nomeada pelo Douto Juízo da </w:t>
      </w:r>
      <w:r>
        <w:rPr>
          <w:rFonts w:ascii="Times New Roman" w:hAnsi="Times New Roman" w:cs="Times New Roman"/>
          <w:i/>
          <w:iCs/>
          <w:sz w:val="24"/>
          <w:szCs w:val="24"/>
        </w:rPr>
        <w:t>...</w:t>
      </w:r>
      <w:r w:rsidRPr="003255E6">
        <w:rPr>
          <w:rFonts w:ascii="Times New Roman" w:hAnsi="Times New Roman" w:cs="Times New Roman"/>
          <w:i/>
          <w:iCs/>
          <w:sz w:val="24"/>
          <w:szCs w:val="24"/>
        </w:rPr>
        <w:t>ª Vara de Sucessões desta Capital, conforme faz certo, o incluso despacho de nomeação</w:t>
      </w:r>
      <w:r w:rsidRPr="003255E6">
        <w:rPr>
          <w:rFonts w:ascii="Times New Roman" w:hAnsi="Times New Roman" w:cs="Times New Roman"/>
          <w:sz w:val="24"/>
          <w:szCs w:val="24"/>
        </w:rPr>
        <w:t>...”</w:t>
      </w:r>
      <w:r>
        <w:rPr>
          <w:rFonts w:ascii="Times New Roman" w:hAnsi="Times New Roman" w:cs="Times New Roman"/>
          <w:sz w:val="24"/>
          <w:szCs w:val="24"/>
        </w:rPr>
        <w:t>.</w:t>
      </w:r>
    </w:p>
    <w:p w14:paraId="03BE6F9A" w14:textId="3AC3585F"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3255E6">
        <w:rPr>
          <w:rFonts w:ascii="Times New Roman" w:hAnsi="Times New Roman" w:cs="Times New Roman"/>
          <w:sz w:val="24"/>
          <w:szCs w:val="24"/>
        </w:rPr>
        <w:t>Foi deferida a emenda à inicial alterando polo ativo da ação, “</w:t>
      </w:r>
      <w:r w:rsidRPr="003255E6">
        <w:rPr>
          <w:rFonts w:ascii="Times New Roman" w:hAnsi="Times New Roman" w:cs="Times New Roman"/>
          <w:i/>
          <w:iCs/>
          <w:sz w:val="24"/>
          <w:szCs w:val="24"/>
        </w:rPr>
        <w:t xml:space="preserve">incluindo-se, no lugar dos herdeiros, os Espólios de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e de </w:t>
      </w:r>
      <w:r>
        <w:rPr>
          <w:rFonts w:ascii="Times New Roman" w:hAnsi="Times New Roman" w:cs="Times New Roman"/>
          <w:i/>
          <w:iCs/>
          <w:sz w:val="24"/>
          <w:szCs w:val="24"/>
        </w:rPr>
        <w:t>...</w:t>
      </w:r>
      <w:r w:rsidRPr="003255E6">
        <w:rPr>
          <w:rFonts w:ascii="Times New Roman" w:hAnsi="Times New Roman" w:cs="Times New Roman"/>
          <w:sz w:val="24"/>
          <w:szCs w:val="24"/>
        </w:rPr>
        <w:t xml:space="preserve">”, como se depreende do interlocutório constante no Id </w:t>
      </w:r>
      <w:r>
        <w:rPr>
          <w:rFonts w:ascii="Times New Roman" w:hAnsi="Times New Roman" w:cs="Times New Roman"/>
          <w:sz w:val="24"/>
          <w:szCs w:val="24"/>
        </w:rPr>
        <w:t>...</w:t>
      </w:r>
    </w:p>
    <w:p w14:paraId="71F034BB" w14:textId="77777777" w:rsid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3255E6">
        <w:rPr>
          <w:rFonts w:ascii="Times New Roman" w:hAnsi="Times New Roman" w:cs="Times New Roman"/>
          <w:sz w:val="24"/>
          <w:szCs w:val="24"/>
        </w:rPr>
        <w:t xml:space="preserve">A ora embargante peticionou nos autos no Id </w:t>
      </w:r>
      <w:r>
        <w:rPr>
          <w:rFonts w:ascii="Times New Roman" w:hAnsi="Times New Roman" w:cs="Times New Roman"/>
          <w:sz w:val="24"/>
          <w:szCs w:val="24"/>
        </w:rPr>
        <w:t>...</w:t>
      </w:r>
      <w:r w:rsidRPr="003255E6">
        <w:rPr>
          <w:rFonts w:ascii="Times New Roman" w:hAnsi="Times New Roman" w:cs="Times New Roman"/>
          <w:sz w:val="24"/>
          <w:szCs w:val="24"/>
        </w:rPr>
        <w:t xml:space="preserve"> e com esteio nos arts.75, VIII; 103 e 104, todos do CPC, requereu fosse regularizada a representação processual do espólio, juntando-se a procuração </w:t>
      </w:r>
      <w:r w:rsidRPr="003255E6">
        <w:rPr>
          <w:rFonts w:ascii="Times New Roman" w:hAnsi="Times New Roman" w:cs="Times New Roman"/>
          <w:i/>
          <w:iCs/>
          <w:sz w:val="24"/>
          <w:szCs w:val="24"/>
        </w:rPr>
        <w:t>ad judicia</w:t>
      </w:r>
      <w:r w:rsidRPr="003255E6">
        <w:rPr>
          <w:rFonts w:ascii="Times New Roman" w:hAnsi="Times New Roman" w:cs="Times New Roman"/>
          <w:sz w:val="24"/>
          <w:szCs w:val="24"/>
        </w:rPr>
        <w:t xml:space="preserve"> outorgada pela inventariante.</w:t>
      </w:r>
    </w:p>
    <w:p w14:paraId="362D9859" w14:textId="57000167"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3255E6">
        <w:rPr>
          <w:rFonts w:ascii="Times New Roman" w:hAnsi="Times New Roman" w:cs="Times New Roman"/>
          <w:sz w:val="24"/>
          <w:szCs w:val="24"/>
        </w:rPr>
        <w:t>O “</w:t>
      </w:r>
      <w:r w:rsidRPr="003255E6">
        <w:rPr>
          <w:rFonts w:ascii="Times New Roman" w:hAnsi="Times New Roman" w:cs="Times New Roman"/>
          <w:i/>
          <w:iCs/>
          <w:sz w:val="24"/>
          <w:szCs w:val="24"/>
        </w:rPr>
        <w:t>Espólio</w:t>
      </w:r>
      <w:r w:rsidRPr="003255E6">
        <w:rPr>
          <w:rFonts w:ascii="Times New Roman" w:hAnsi="Times New Roman" w:cs="Times New Roman"/>
          <w:sz w:val="24"/>
          <w:szCs w:val="24"/>
        </w:rPr>
        <w:t xml:space="preserve">” manifestou pela juntada da procuração e ratificação dos atos [Id </w:t>
      </w:r>
      <w:r>
        <w:rPr>
          <w:rFonts w:ascii="Times New Roman" w:hAnsi="Times New Roman" w:cs="Times New Roman"/>
          <w:sz w:val="24"/>
          <w:szCs w:val="24"/>
        </w:rPr>
        <w:t>...</w:t>
      </w:r>
      <w:r w:rsidRPr="003255E6">
        <w:rPr>
          <w:rFonts w:ascii="Times New Roman" w:hAnsi="Times New Roman" w:cs="Times New Roman"/>
          <w:sz w:val="24"/>
          <w:szCs w:val="24"/>
        </w:rPr>
        <w:t>], carreando aos autos o mandato com poderes da cláusula “</w:t>
      </w:r>
      <w:r w:rsidRPr="003255E6">
        <w:rPr>
          <w:rFonts w:ascii="Times New Roman" w:hAnsi="Times New Roman" w:cs="Times New Roman"/>
          <w:i/>
          <w:iCs/>
          <w:sz w:val="24"/>
          <w:szCs w:val="24"/>
        </w:rPr>
        <w:t>ad judicia et extra</w:t>
      </w:r>
      <w:r w:rsidRPr="003255E6">
        <w:rPr>
          <w:rFonts w:ascii="Times New Roman" w:hAnsi="Times New Roman" w:cs="Times New Roman"/>
          <w:sz w:val="24"/>
          <w:szCs w:val="24"/>
        </w:rPr>
        <w:t xml:space="preserve">”, figurando como outorgante </w:t>
      </w:r>
      <w:r>
        <w:rPr>
          <w:rFonts w:ascii="Times New Roman" w:hAnsi="Times New Roman" w:cs="Times New Roman"/>
          <w:sz w:val="24"/>
          <w:szCs w:val="24"/>
        </w:rPr>
        <w:t>...</w:t>
      </w:r>
      <w:r w:rsidRPr="003255E6">
        <w:rPr>
          <w:rFonts w:ascii="Times New Roman" w:hAnsi="Times New Roman" w:cs="Times New Roman"/>
          <w:sz w:val="24"/>
          <w:szCs w:val="24"/>
        </w:rPr>
        <w:t xml:space="preserve">, assim qualificada [Id </w:t>
      </w:r>
      <w:r>
        <w:rPr>
          <w:rFonts w:ascii="Times New Roman" w:hAnsi="Times New Roman" w:cs="Times New Roman"/>
          <w:sz w:val="24"/>
          <w:szCs w:val="24"/>
        </w:rPr>
        <w:t>...</w:t>
      </w:r>
      <w:r w:rsidRPr="003255E6">
        <w:rPr>
          <w:rFonts w:ascii="Times New Roman" w:hAnsi="Times New Roman" w:cs="Times New Roman"/>
          <w:sz w:val="24"/>
          <w:szCs w:val="24"/>
        </w:rPr>
        <w:t>]:</w:t>
      </w:r>
    </w:p>
    <w:p w14:paraId="71289840" w14:textId="41A9B243" w:rsidR="003255E6" w:rsidRPr="003255E6" w:rsidRDefault="003255E6" w:rsidP="003255E6">
      <w:pPr>
        <w:ind w:right="-568"/>
        <w:jc w:val="both"/>
        <w:rPr>
          <w:rFonts w:ascii="Times New Roman" w:hAnsi="Times New Roman" w:cs="Times New Roman"/>
          <w:i/>
          <w:iCs/>
          <w:sz w:val="24"/>
          <w:szCs w:val="24"/>
        </w:rPr>
      </w:pPr>
      <w:r w:rsidRPr="003255E6">
        <w:rPr>
          <w:rFonts w:ascii="Times New Roman" w:hAnsi="Times New Roman" w:cs="Times New Roman"/>
          <w:sz w:val="24"/>
          <w:szCs w:val="24"/>
        </w:rPr>
        <w:t>“</w:t>
      </w:r>
      <w:r w:rsidRPr="003255E6">
        <w:rPr>
          <w:rFonts w:ascii="Times New Roman" w:hAnsi="Times New Roman" w:cs="Times New Roman"/>
          <w:i/>
          <w:iCs/>
          <w:sz w:val="24"/>
          <w:szCs w:val="24"/>
        </w:rPr>
        <w:t>OUTORGANTES:</w:t>
      </w:r>
      <w:r w:rsidRPr="003255E6">
        <w:rPr>
          <w:rFonts w:ascii="Times New Roman" w:hAnsi="Times New Roman" w:cs="Times New Roman"/>
          <w:i/>
          <w:iCs/>
          <w:sz w:val="24"/>
          <w:szCs w:val="24"/>
        </w:rPr>
        <w:tab/>
        <w:t>...</w:t>
      </w:r>
      <w:r w:rsidRPr="003255E6">
        <w:rPr>
          <w:rFonts w:ascii="Times New Roman" w:hAnsi="Times New Roman" w:cs="Times New Roman"/>
          <w:i/>
          <w:iCs/>
          <w:sz w:val="24"/>
          <w:szCs w:val="24"/>
        </w:rPr>
        <w:t xml:space="preserve"> </w:t>
      </w:r>
      <w:r w:rsidRPr="003255E6">
        <w:rPr>
          <w:rFonts w:ascii="Times New Roman" w:hAnsi="Times New Roman" w:cs="Times New Roman"/>
          <w:i/>
          <w:iCs/>
          <w:sz w:val="24"/>
          <w:szCs w:val="24"/>
        </w:rPr>
        <w:t xml:space="preserve">inventariante e HERDEIRA DE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 E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 cujo inventário suspenso provisoriamente, tramita pela Douta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ª Vara de Sucessões d</w:t>
      </w:r>
      <w:r w:rsidRPr="003255E6">
        <w:rPr>
          <w:rFonts w:ascii="Times New Roman" w:hAnsi="Times New Roman" w:cs="Times New Roman"/>
          <w:i/>
          <w:iCs/>
          <w:sz w:val="24"/>
          <w:szCs w:val="24"/>
        </w:rPr>
        <w:t>a Comarca de ...</w:t>
      </w:r>
      <w:r w:rsidRPr="003255E6">
        <w:rPr>
          <w:rFonts w:ascii="Times New Roman" w:hAnsi="Times New Roman" w:cs="Times New Roman"/>
          <w:i/>
          <w:iCs/>
          <w:sz w:val="24"/>
          <w:szCs w:val="24"/>
        </w:rPr>
        <w:t xml:space="preserve">, processo </w:t>
      </w:r>
      <w:r w:rsidRPr="003255E6">
        <w:rPr>
          <w:rFonts w:ascii="Times New Roman" w:hAnsi="Times New Roman" w:cs="Times New Roman"/>
          <w:i/>
          <w:iCs/>
          <w:sz w:val="24"/>
          <w:szCs w:val="24"/>
        </w:rPr>
        <w:t>...</w:t>
      </w:r>
    </w:p>
    <w:p w14:paraId="02C3AA46" w14:textId="1DA6E1EE" w:rsidR="003255E6" w:rsidRPr="003255E6" w:rsidRDefault="003255E6" w:rsidP="003255E6">
      <w:pPr>
        <w:ind w:right="-568"/>
        <w:jc w:val="both"/>
        <w:rPr>
          <w:rFonts w:ascii="Times New Roman" w:hAnsi="Times New Roman" w:cs="Times New Roman"/>
          <w:i/>
          <w:iCs/>
          <w:sz w:val="24"/>
          <w:szCs w:val="24"/>
        </w:rPr>
      </w:pPr>
      <w:r w:rsidRPr="003255E6">
        <w:rPr>
          <w:rFonts w:ascii="Times New Roman" w:hAnsi="Times New Roman" w:cs="Times New Roman"/>
          <w:i/>
          <w:iCs/>
          <w:sz w:val="24"/>
          <w:szCs w:val="24"/>
        </w:rPr>
        <w:t xml:space="preserve">PODERES: os poderes da cláusula ad judicia et extra...especialmente para promover tantas ações quanto necessárias contra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 ratificando todos os atos praticados nos autos da ação de Adjudicação Compulsória promovida contra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 em trâmite perante o Juízo de Direito da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ª Vara Cível, processo nº </w:t>
      </w:r>
      <w:r w:rsidRPr="003255E6">
        <w:rPr>
          <w:rFonts w:ascii="Times New Roman" w:hAnsi="Times New Roman" w:cs="Times New Roman"/>
          <w:i/>
          <w:iCs/>
          <w:sz w:val="24"/>
          <w:szCs w:val="24"/>
        </w:rPr>
        <w:t>...</w:t>
      </w:r>
    </w:p>
    <w:p w14:paraId="2767E68B" w14:textId="26A17456" w:rsidR="003255E6" w:rsidRPr="003255E6" w:rsidRDefault="003255E6" w:rsidP="003255E6">
      <w:pPr>
        <w:ind w:right="-568"/>
        <w:jc w:val="both"/>
        <w:rPr>
          <w:rFonts w:ascii="Times New Roman" w:hAnsi="Times New Roman" w:cs="Times New Roman"/>
          <w:i/>
          <w:iCs/>
          <w:sz w:val="24"/>
          <w:szCs w:val="24"/>
        </w:rPr>
      </w:pP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 de </w:t>
      </w:r>
      <w:r w:rsidRPr="003255E6">
        <w:rPr>
          <w:rFonts w:ascii="Times New Roman" w:hAnsi="Times New Roman" w:cs="Times New Roman"/>
          <w:i/>
          <w:iCs/>
          <w:sz w:val="24"/>
          <w:szCs w:val="24"/>
        </w:rPr>
        <w:t>...</w:t>
      </w:r>
      <w:r w:rsidRPr="003255E6">
        <w:rPr>
          <w:rFonts w:ascii="Times New Roman" w:hAnsi="Times New Roman" w:cs="Times New Roman"/>
          <w:i/>
          <w:iCs/>
          <w:sz w:val="24"/>
          <w:szCs w:val="24"/>
        </w:rPr>
        <w:t xml:space="preserve">de </w:t>
      </w:r>
      <w:r w:rsidRPr="003255E6">
        <w:rPr>
          <w:rFonts w:ascii="Times New Roman" w:hAnsi="Times New Roman" w:cs="Times New Roman"/>
          <w:i/>
          <w:iCs/>
          <w:sz w:val="24"/>
          <w:szCs w:val="24"/>
        </w:rPr>
        <w:t>...</w:t>
      </w:r>
    </w:p>
    <w:p w14:paraId="497500F9" w14:textId="419E130F"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i/>
          <w:iCs/>
          <w:sz w:val="24"/>
          <w:szCs w:val="24"/>
        </w:rPr>
        <w:t xml:space="preserve">(a) </w:t>
      </w:r>
      <w:r w:rsidRPr="003255E6">
        <w:rPr>
          <w:rFonts w:ascii="Times New Roman" w:hAnsi="Times New Roman" w:cs="Times New Roman"/>
          <w:i/>
          <w:iCs/>
          <w:sz w:val="24"/>
          <w:szCs w:val="24"/>
        </w:rPr>
        <w:t>...</w:t>
      </w:r>
      <w:r w:rsidRPr="003255E6">
        <w:rPr>
          <w:rFonts w:ascii="Times New Roman" w:hAnsi="Times New Roman" w:cs="Times New Roman"/>
          <w:sz w:val="24"/>
          <w:szCs w:val="24"/>
        </w:rPr>
        <w:t>”</w:t>
      </w:r>
    </w:p>
    <w:p w14:paraId="2B60ADB3" w14:textId="7CB1151B"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3255E6">
        <w:rPr>
          <w:rFonts w:ascii="Times New Roman" w:hAnsi="Times New Roman" w:cs="Times New Roman"/>
          <w:sz w:val="24"/>
          <w:szCs w:val="24"/>
        </w:rPr>
        <w:t>Sobre o documento retro, a procuração outorgada pela “</w:t>
      </w:r>
      <w:r w:rsidRPr="003255E6">
        <w:rPr>
          <w:rFonts w:ascii="Times New Roman" w:hAnsi="Times New Roman" w:cs="Times New Roman"/>
          <w:i/>
          <w:iCs/>
          <w:sz w:val="24"/>
          <w:szCs w:val="24"/>
        </w:rPr>
        <w:t>inventariante</w:t>
      </w:r>
      <w:r w:rsidRPr="003255E6">
        <w:rPr>
          <w:rFonts w:ascii="Times New Roman" w:hAnsi="Times New Roman" w:cs="Times New Roman"/>
          <w:sz w:val="24"/>
          <w:szCs w:val="24"/>
        </w:rPr>
        <w:t xml:space="preserve">” em </w:t>
      </w:r>
      <w:r>
        <w:rPr>
          <w:rFonts w:ascii="Times New Roman" w:hAnsi="Times New Roman" w:cs="Times New Roman"/>
          <w:sz w:val="24"/>
          <w:szCs w:val="24"/>
        </w:rPr>
        <w:t>...</w:t>
      </w:r>
      <w:r w:rsidRPr="003255E6">
        <w:rPr>
          <w:rFonts w:ascii="Times New Roman" w:hAnsi="Times New Roman" w:cs="Times New Roman"/>
          <w:sz w:val="24"/>
          <w:szCs w:val="24"/>
        </w:rPr>
        <w:t xml:space="preserve"> não foi concedida vista à ora embargante.</w:t>
      </w:r>
    </w:p>
    <w:p w14:paraId="2E3731C0" w14:textId="4DD9159A"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3255E6">
        <w:rPr>
          <w:rFonts w:ascii="Times New Roman" w:hAnsi="Times New Roman" w:cs="Times New Roman"/>
          <w:sz w:val="24"/>
          <w:szCs w:val="24"/>
        </w:rPr>
        <w:t>Foi julgada antecipadamente a lide, dando pela sua procedência para que se adjudicasse o imóvel em favor do “</w:t>
      </w:r>
      <w:r w:rsidRPr="003255E6">
        <w:rPr>
          <w:rFonts w:ascii="Times New Roman" w:hAnsi="Times New Roman" w:cs="Times New Roman"/>
          <w:i/>
          <w:iCs/>
          <w:sz w:val="24"/>
          <w:szCs w:val="24"/>
        </w:rPr>
        <w:t>Espólio-autor</w:t>
      </w:r>
      <w:r w:rsidRPr="003255E6">
        <w:rPr>
          <w:rFonts w:ascii="Times New Roman" w:hAnsi="Times New Roman" w:cs="Times New Roman"/>
          <w:sz w:val="24"/>
          <w:szCs w:val="24"/>
        </w:rPr>
        <w:t xml:space="preserve">”, extraindo-se da parte dispositiva da r. sentença embargada [Id </w:t>
      </w:r>
      <w:r>
        <w:rPr>
          <w:rFonts w:ascii="Times New Roman" w:hAnsi="Times New Roman" w:cs="Times New Roman"/>
          <w:sz w:val="24"/>
          <w:szCs w:val="24"/>
        </w:rPr>
        <w:t>...</w:t>
      </w:r>
      <w:r w:rsidRPr="003255E6">
        <w:rPr>
          <w:rFonts w:ascii="Times New Roman" w:hAnsi="Times New Roman" w:cs="Times New Roman"/>
          <w:sz w:val="24"/>
          <w:szCs w:val="24"/>
        </w:rPr>
        <w:t>]:</w:t>
      </w:r>
    </w:p>
    <w:p w14:paraId="167C639A" w14:textId="77777777" w:rsidR="003255E6" w:rsidRPr="003255E6" w:rsidRDefault="003255E6" w:rsidP="003255E6">
      <w:pPr>
        <w:ind w:right="-568"/>
        <w:jc w:val="both"/>
        <w:rPr>
          <w:rFonts w:ascii="Times New Roman" w:hAnsi="Times New Roman" w:cs="Times New Roman"/>
          <w:i/>
          <w:iCs/>
          <w:sz w:val="24"/>
          <w:szCs w:val="24"/>
        </w:rPr>
      </w:pPr>
      <w:r w:rsidRPr="003255E6">
        <w:rPr>
          <w:rFonts w:ascii="Times New Roman" w:hAnsi="Times New Roman" w:cs="Times New Roman"/>
          <w:sz w:val="24"/>
          <w:szCs w:val="24"/>
        </w:rPr>
        <w:t>“</w:t>
      </w:r>
      <w:r w:rsidRPr="003255E6">
        <w:rPr>
          <w:rFonts w:ascii="Times New Roman" w:hAnsi="Times New Roman" w:cs="Times New Roman"/>
          <w:i/>
          <w:iCs/>
          <w:sz w:val="24"/>
          <w:szCs w:val="24"/>
        </w:rPr>
        <w:t>Dispositivo</w:t>
      </w:r>
    </w:p>
    <w:p w14:paraId="3D05BE0C" w14:textId="109D8BB5"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i/>
          <w:iCs/>
          <w:sz w:val="24"/>
          <w:szCs w:val="24"/>
        </w:rPr>
        <w:t>Ante o exposto, nos termos do art.487,</w:t>
      </w:r>
      <w:r>
        <w:rPr>
          <w:rFonts w:ascii="Times New Roman" w:hAnsi="Times New Roman" w:cs="Times New Roman"/>
          <w:i/>
          <w:iCs/>
          <w:sz w:val="24"/>
          <w:szCs w:val="24"/>
        </w:rPr>
        <w:t xml:space="preserve"> </w:t>
      </w:r>
      <w:r w:rsidRPr="003255E6">
        <w:rPr>
          <w:rFonts w:ascii="Times New Roman" w:hAnsi="Times New Roman" w:cs="Times New Roman"/>
          <w:i/>
          <w:iCs/>
          <w:sz w:val="24"/>
          <w:szCs w:val="24"/>
        </w:rPr>
        <w:t xml:space="preserve">I, do CPC, JULGO PROCEDENTES os pedidos iniciais, a fim de adjudicar o imóvel constituído pelos lotes nº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e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da quadra nº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do bairro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matriculado sob o nº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junto ao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º Cartório de Registro de Imóveis, em favor do espólio de </w:t>
      </w:r>
      <w:r>
        <w:rPr>
          <w:rFonts w:ascii="Times New Roman" w:hAnsi="Times New Roman" w:cs="Times New Roman"/>
          <w:i/>
          <w:iCs/>
          <w:sz w:val="24"/>
          <w:szCs w:val="24"/>
        </w:rPr>
        <w:t>..</w:t>
      </w:r>
      <w:r w:rsidRPr="003255E6">
        <w:rPr>
          <w:rFonts w:ascii="Times New Roman" w:hAnsi="Times New Roman" w:cs="Times New Roman"/>
          <w:i/>
          <w:iCs/>
          <w:sz w:val="24"/>
          <w:szCs w:val="24"/>
        </w:rPr>
        <w:t>. Serve a presente sentença como título hábil para registro</w:t>
      </w:r>
      <w:r w:rsidRPr="003255E6">
        <w:rPr>
          <w:rFonts w:ascii="Times New Roman" w:hAnsi="Times New Roman" w:cs="Times New Roman"/>
          <w:sz w:val="24"/>
          <w:szCs w:val="24"/>
        </w:rPr>
        <w:t>.”</w:t>
      </w:r>
    </w:p>
    <w:p w14:paraId="62D45FC2" w14:textId="142EB351"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3255E6">
        <w:rPr>
          <w:rFonts w:ascii="Times New Roman" w:hAnsi="Times New Roman" w:cs="Times New Roman"/>
          <w:sz w:val="24"/>
          <w:szCs w:val="24"/>
        </w:rPr>
        <w:t>O “</w:t>
      </w:r>
      <w:r w:rsidRPr="003255E6">
        <w:rPr>
          <w:rFonts w:ascii="Times New Roman" w:hAnsi="Times New Roman" w:cs="Times New Roman"/>
          <w:i/>
          <w:iCs/>
          <w:sz w:val="24"/>
          <w:szCs w:val="24"/>
        </w:rPr>
        <w:t>Espólio</w:t>
      </w:r>
      <w:r w:rsidRPr="003255E6">
        <w:rPr>
          <w:rFonts w:ascii="Times New Roman" w:hAnsi="Times New Roman" w:cs="Times New Roman"/>
          <w:sz w:val="24"/>
          <w:szCs w:val="24"/>
        </w:rPr>
        <w:t>” aviou embargos de declaração para que suprindo omissão, fosse incluída na parte dispositiva da sentença a adjudicação para os 02 [dois] inventariados, ou seja, a adjudicação para os “</w:t>
      </w:r>
      <w:r w:rsidRPr="003255E6">
        <w:rPr>
          <w:rFonts w:ascii="Times New Roman" w:hAnsi="Times New Roman" w:cs="Times New Roman"/>
          <w:i/>
          <w:iCs/>
          <w:sz w:val="24"/>
          <w:szCs w:val="24"/>
        </w:rPr>
        <w:t xml:space="preserve">Espólios de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 e </w:t>
      </w:r>
      <w:r>
        <w:rPr>
          <w:rFonts w:ascii="Times New Roman" w:hAnsi="Times New Roman" w:cs="Times New Roman"/>
          <w:i/>
          <w:iCs/>
          <w:sz w:val="24"/>
          <w:szCs w:val="24"/>
        </w:rPr>
        <w:t>...</w:t>
      </w:r>
      <w:r w:rsidRPr="003255E6">
        <w:rPr>
          <w:rFonts w:ascii="Times New Roman" w:hAnsi="Times New Roman" w:cs="Times New Roman"/>
          <w:sz w:val="24"/>
          <w:szCs w:val="24"/>
        </w:rPr>
        <w:t xml:space="preserve">” [Id </w:t>
      </w:r>
      <w:r>
        <w:rPr>
          <w:rFonts w:ascii="Times New Roman" w:hAnsi="Times New Roman" w:cs="Times New Roman"/>
          <w:sz w:val="24"/>
          <w:szCs w:val="24"/>
        </w:rPr>
        <w:t>...</w:t>
      </w:r>
      <w:r w:rsidRPr="003255E6">
        <w:rPr>
          <w:rFonts w:ascii="Times New Roman" w:hAnsi="Times New Roman" w:cs="Times New Roman"/>
          <w:sz w:val="24"/>
          <w:szCs w:val="24"/>
        </w:rPr>
        <w:t>].</w:t>
      </w:r>
    </w:p>
    <w:p w14:paraId="086A9370" w14:textId="06C55311"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3255E6">
        <w:rPr>
          <w:rFonts w:ascii="Times New Roman" w:hAnsi="Times New Roman" w:cs="Times New Roman"/>
          <w:sz w:val="24"/>
          <w:szCs w:val="24"/>
        </w:rPr>
        <w:t>INVENTÁRIO EXTINTO SEM RESOLUÇÃO DO MÉRITO ATRAVÉS DE SENTENÇA TRANSITADA EM JULGADO</w:t>
      </w:r>
    </w:p>
    <w:p w14:paraId="7BA6E0C3" w14:textId="0F22E8EE" w:rsidR="003255E6" w:rsidRPr="003255E6" w:rsidRDefault="003255E6"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3255E6">
        <w:rPr>
          <w:rFonts w:ascii="Times New Roman" w:hAnsi="Times New Roman" w:cs="Times New Roman"/>
          <w:sz w:val="24"/>
          <w:szCs w:val="24"/>
        </w:rPr>
        <w:t>Depois de juntado o instrumento de procuração outorgado pela “</w:t>
      </w:r>
      <w:r w:rsidRPr="003255E6">
        <w:rPr>
          <w:rFonts w:ascii="Times New Roman" w:hAnsi="Times New Roman" w:cs="Times New Roman"/>
          <w:i/>
          <w:iCs/>
          <w:sz w:val="24"/>
          <w:szCs w:val="24"/>
        </w:rPr>
        <w:t>inventariante</w:t>
      </w:r>
      <w:r w:rsidRPr="003255E6">
        <w:rPr>
          <w:rFonts w:ascii="Times New Roman" w:hAnsi="Times New Roman" w:cs="Times New Roman"/>
          <w:sz w:val="24"/>
          <w:szCs w:val="24"/>
        </w:rPr>
        <w:t xml:space="preserve">” no Id </w:t>
      </w:r>
      <w:r>
        <w:rPr>
          <w:rFonts w:ascii="Times New Roman" w:hAnsi="Times New Roman" w:cs="Times New Roman"/>
          <w:sz w:val="24"/>
          <w:szCs w:val="24"/>
        </w:rPr>
        <w:t>...</w:t>
      </w:r>
      <w:r w:rsidRPr="003255E6">
        <w:rPr>
          <w:rFonts w:ascii="Times New Roman" w:hAnsi="Times New Roman" w:cs="Times New Roman"/>
          <w:sz w:val="24"/>
          <w:szCs w:val="24"/>
        </w:rPr>
        <w:t>, com a informação constante no preâmbulo de que “</w:t>
      </w:r>
      <w:r w:rsidRPr="003255E6">
        <w:rPr>
          <w:rFonts w:ascii="Times New Roman" w:hAnsi="Times New Roman" w:cs="Times New Roman"/>
          <w:i/>
          <w:iCs/>
          <w:sz w:val="24"/>
          <w:szCs w:val="24"/>
        </w:rPr>
        <w:t xml:space="preserve">cujo inventário suspenso provisoriamente, tramita pela Douta </w:t>
      </w:r>
      <w:r>
        <w:rPr>
          <w:rFonts w:ascii="Times New Roman" w:hAnsi="Times New Roman" w:cs="Times New Roman"/>
          <w:i/>
          <w:iCs/>
          <w:sz w:val="24"/>
          <w:szCs w:val="24"/>
        </w:rPr>
        <w:t>...</w:t>
      </w:r>
      <w:r w:rsidRPr="003255E6">
        <w:rPr>
          <w:rFonts w:ascii="Times New Roman" w:hAnsi="Times New Roman" w:cs="Times New Roman"/>
          <w:i/>
          <w:iCs/>
          <w:sz w:val="24"/>
          <w:szCs w:val="24"/>
        </w:rPr>
        <w:t xml:space="preserve">ª Vara de Sucessões desta Capital, processo </w:t>
      </w:r>
      <w:r>
        <w:rPr>
          <w:rFonts w:ascii="Times New Roman" w:hAnsi="Times New Roman" w:cs="Times New Roman"/>
          <w:i/>
          <w:iCs/>
          <w:sz w:val="24"/>
          <w:szCs w:val="24"/>
        </w:rPr>
        <w:t>...</w:t>
      </w:r>
      <w:r w:rsidRPr="003255E6">
        <w:rPr>
          <w:rFonts w:ascii="Times New Roman" w:hAnsi="Times New Roman" w:cs="Times New Roman"/>
          <w:sz w:val="24"/>
          <w:szCs w:val="24"/>
        </w:rPr>
        <w:t>”, a embargante verificou que, na realidade, referido inventário dos “</w:t>
      </w:r>
      <w:r w:rsidRPr="009408E7">
        <w:rPr>
          <w:rFonts w:ascii="Times New Roman" w:hAnsi="Times New Roman" w:cs="Times New Roman"/>
          <w:i/>
          <w:iCs/>
          <w:sz w:val="24"/>
          <w:szCs w:val="24"/>
        </w:rPr>
        <w:t>Espólios</w:t>
      </w:r>
      <w:r w:rsidRPr="003255E6">
        <w:rPr>
          <w:rFonts w:ascii="Times New Roman" w:hAnsi="Times New Roman" w:cs="Times New Roman"/>
          <w:sz w:val="24"/>
          <w:szCs w:val="24"/>
        </w:rPr>
        <w:t xml:space="preserve">” de </w:t>
      </w:r>
      <w:r w:rsidR="009408E7">
        <w:rPr>
          <w:rFonts w:ascii="Times New Roman" w:hAnsi="Times New Roman" w:cs="Times New Roman"/>
          <w:sz w:val="24"/>
          <w:szCs w:val="24"/>
        </w:rPr>
        <w:t>...</w:t>
      </w:r>
      <w:r w:rsidRPr="003255E6">
        <w:rPr>
          <w:rFonts w:ascii="Times New Roman" w:hAnsi="Times New Roman" w:cs="Times New Roman"/>
          <w:sz w:val="24"/>
          <w:szCs w:val="24"/>
        </w:rPr>
        <w:t xml:space="preserve"> e </w:t>
      </w:r>
      <w:r w:rsidR="009408E7">
        <w:rPr>
          <w:rFonts w:ascii="Times New Roman" w:hAnsi="Times New Roman" w:cs="Times New Roman"/>
          <w:sz w:val="24"/>
          <w:szCs w:val="24"/>
        </w:rPr>
        <w:t>...</w:t>
      </w:r>
      <w:r w:rsidRPr="003255E6">
        <w:rPr>
          <w:rFonts w:ascii="Times New Roman" w:hAnsi="Times New Roman" w:cs="Times New Roman"/>
          <w:sz w:val="24"/>
          <w:szCs w:val="24"/>
        </w:rPr>
        <w:t xml:space="preserve"> foi EXTINTO SEM RESOLUÇÃO DE MÉRITO, conforme sentença prolatada pelo d. juízo da </w:t>
      </w:r>
      <w:r w:rsidR="009408E7">
        <w:rPr>
          <w:rFonts w:ascii="Times New Roman" w:hAnsi="Times New Roman" w:cs="Times New Roman"/>
          <w:sz w:val="24"/>
          <w:szCs w:val="24"/>
        </w:rPr>
        <w:t>...</w:t>
      </w:r>
      <w:r w:rsidRPr="003255E6">
        <w:rPr>
          <w:rFonts w:ascii="Times New Roman" w:hAnsi="Times New Roman" w:cs="Times New Roman"/>
          <w:sz w:val="24"/>
          <w:szCs w:val="24"/>
        </w:rPr>
        <w:t xml:space="preserve">ª Vara de Sucessões de </w:t>
      </w:r>
      <w:r w:rsidR="009408E7">
        <w:rPr>
          <w:rFonts w:ascii="Times New Roman" w:hAnsi="Times New Roman" w:cs="Times New Roman"/>
          <w:sz w:val="24"/>
          <w:szCs w:val="24"/>
        </w:rPr>
        <w:t>...</w:t>
      </w:r>
      <w:r w:rsidRPr="003255E6">
        <w:rPr>
          <w:rFonts w:ascii="Times New Roman" w:hAnsi="Times New Roman" w:cs="Times New Roman"/>
          <w:sz w:val="24"/>
          <w:szCs w:val="24"/>
        </w:rPr>
        <w:t>, ora anexada [doc.</w:t>
      </w:r>
      <w:r w:rsidR="009408E7">
        <w:rPr>
          <w:rFonts w:ascii="Times New Roman" w:hAnsi="Times New Roman" w:cs="Times New Roman"/>
          <w:sz w:val="24"/>
          <w:szCs w:val="24"/>
        </w:rPr>
        <w:t xml:space="preserve"> n. ...</w:t>
      </w:r>
      <w:r w:rsidRPr="003255E6">
        <w:rPr>
          <w:rFonts w:ascii="Times New Roman" w:hAnsi="Times New Roman" w:cs="Times New Roman"/>
          <w:sz w:val="24"/>
          <w:szCs w:val="24"/>
        </w:rPr>
        <w:t>]!</w:t>
      </w:r>
    </w:p>
    <w:p w14:paraId="271BAE80" w14:textId="39A889FC"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3255E6" w:rsidRPr="003255E6">
        <w:rPr>
          <w:rFonts w:ascii="Times New Roman" w:hAnsi="Times New Roman" w:cs="Times New Roman"/>
          <w:sz w:val="24"/>
          <w:szCs w:val="24"/>
        </w:rPr>
        <w:t xml:space="preserve">Os inventários conjuntos de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proc.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[NU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efetivamente foram distribuídos para a </w:t>
      </w:r>
      <w:r>
        <w:rPr>
          <w:rFonts w:ascii="Times New Roman" w:hAnsi="Times New Roman" w:cs="Times New Roman"/>
          <w:sz w:val="24"/>
          <w:szCs w:val="24"/>
        </w:rPr>
        <w:t>...</w:t>
      </w:r>
      <w:r w:rsidR="003255E6" w:rsidRPr="003255E6">
        <w:rPr>
          <w:rFonts w:ascii="Times New Roman" w:hAnsi="Times New Roman" w:cs="Times New Roman"/>
          <w:sz w:val="24"/>
          <w:szCs w:val="24"/>
        </w:rPr>
        <w:t>ª Vara de Sucessão como anunciado pelos autores originais e posteriormente pelos “</w:t>
      </w:r>
      <w:r w:rsidR="003255E6" w:rsidRPr="009408E7">
        <w:rPr>
          <w:rFonts w:ascii="Times New Roman" w:hAnsi="Times New Roman" w:cs="Times New Roman"/>
          <w:i/>
          <w:iCs/>
          <w:sz w:val="24"/>
          <w:szCs w:val="24"/>
        </w:rPr>
        <w:t>Espólios</w:t>
      </w:r>
      <w:r w:rsidR="003255E6" w:rsidRPr="003255E6">
        <w:rPr>
          <w:rFonts w:ascii="Times New Roman" w:hAnsi="Times New Roman" w:cs="Times New Roman"/>
          <w:sz w:val="24"/>
          <w:szCs w:val="24"/>
        </w:rPr>
        <w:t>”.</w:t>
      </w:r>
    </w:p>
    <w:p w14:paraId="700B5E5C" w14:textId="63D6B6F6"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3255E6" w:rsidRPr="003255E6">
        <w:rPr>
          <w:rFonts w:ascii="Times New Roman" w:hAnsi="Times New Roman" w:cs="Times New Roman"/>
          <w:sz w:val="24"/>
          <w:szCs w:val="24"/>
        </w:rPr>
        <w:t xml:space="preserve">Entretanto, esse processo não mais existe no cenário jurídico, pois foi extinto por sentença sem resolução do mérito, diante da perda do objeto, pois não havia bens suscetíveis de partilha, conforme de extrai desta sentença ora anexada, no ponto, </w:t>
      </w:r>
      <w:r w:rsidR="003255E6" w:rsidRPr="009408E7">
        <w:rPr>
          <w:rFonts w:ascii="Times New Roman" w:hAnsi="Times New Roman" w:cs="Times New Roman"/>
          <w:i/>
          <w:iCs/>
          <w:sz w:val="24"/>
          <w:szCs w:val="24"/>
        </w:rPr>
        <w:t>in litteris</w:t>
      </w:r>
      <w:r w:rsidR="003255E6" w:rsidRPr="003255E6">
        <w:rPr>
          <w:rFonts w:ascii="Times New Roman" w:hAnsi="Times New Roman" w:cs="Times New Roman"/>
          <w:sz w:val="24"/>
          <w:szCs w:val="24"/>
        </w:rPr>
        <w:t>:</w:t>
      </w:r>
    </w:p>
    <w:p w14:paraId="7F2FE102" w14:textId="722C3493" w:rsidR="003255E6" w:rsidRPr="009408E7" w:rsidRDefault="003255E6" w:rsidP="003255E6">
      <w:pPr>
        <w:ind w:right="-568"/>
        <w:jc w:val="both"/>
        <w:rPr>
          <w:rFonts w:ascii="Times New Roman" w:hAnsi="Times New Roman" w:cs="Times New Roman"/>
          <w:i/>
          <w:iCs/>
          <w:sz w:val="24"/>
          <w:szCs w:val="24"/>
        </w:rPr>
      </w:pPr>
      <w:r w:rsidRPr="003255E6">
        <w:rPr>
          <w:rFonts w:ascii="Times New Roman" w:hAnsi="Times New Roman" w:cs="Times New Roman"/>
          <w:sz w:val="24"/>
          <w:szCs w:val="24"/>
        </w:rPr>
        <w:t>“</w:t>
      </w:r>
      <w:r w:rsidRPr="009408E7">
        <w:rPr>
          <w:rFonts w:ascii="Times New Roman" w:hAnsi="Times New Roman" w:cs="Times New Roman"/>
          <w:i/>
          <w:iCs/>
          <w:sz w:val="24"/>
          <w:szCs w:val="24"/>
        </w:rPr>
        <w:t xml:space="preserve">Autos do Processo nº </w:t>
      </w:r>
      <w:r w:rsidR="009408E7" w:rsidRPr="009408E7">
        <w:rPr>
          <w:rFonts w:ascii="Times New Roman" w:hAnsi="Times New Roman" w:cs="Times New Roman"/>
          <w:i/>
          <w:iCs/>
          <w:sz w:val="24"/>
          <w:szCs w:val="24"/>
        </w:rPr>
        <w:t>...</w:t>
      </w:r>
    </w:p>
    <w:p w14:paraId="6AD81803" w14:textId="77777777"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t>...</w:t>
      </w:r>
    </w:p>
    <w:p w14:paraId="4313B222" w14:textId="1482303A"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lastRenderedPageBreak/>
        <w:t xml:space="preserve">Trata-se de ação de Inventário/Arrolamento ajuizada em decorrência do falecimento de </w:t>
      </w:r>
      <w:r w:rsidR="009408E7" w:rsidRPr="009408E7">
        <w:rPr>
          <w:rFonts w:ascii="Times New Roman" w:hAnsi="Times New Roman" w:cs="Times New Roman"/>
          <w:i/>
          <w:iCs/>
          <w:sz w:val="24"/>
          <w:szCs w:val="24"/>
        </w:rPr>
        <w:t>...</w:t>
      </w:r>
      <w:r w:rsidRPr="009408E7">
        <w:rPr>
          <w:rFonts w:ascii="Times New Roman" w:hAnsi="Times New Roman" w:cs="Times New Roman"/>
          <w:i/>
          <w:iCs/>
          <w:sz w:val="24"/>
          <w:szCs w:val="24"/>
        </w:rPr>
        <w:t xml:space="preserve"> e...</w:t>
      </w:r>
    </w:p>
    <w:p w14:paraId="1B26EF57" w14:textId="0003BAE7"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t xml:space="preserve">Conforme manifestação de fls. </w:t>
      </w:r>
      <w:r w:rsidR="009408E7" w:rsidRPr="009408E7">
        <w:rPr>
          <w:rFonts w:ascii="Times New Roman" w:hAnsi="Times New Roman" w:cs="Times New Roman"/>
          <w:i/>
          <w:iCs/>
          <w:sz w:val="24"/>
          <w:szCs w:val="24"/>
        </w:rPr>
        <w:t>...</w:t>
      </w:r>
      <w:r w:rsidRPr="009408E7">
        <w:rPr>
          <w:rFonts w:ascii="Times New Roman" w:hAnsi="Times New Roman" w:cs="Times New Roman"/>
          <w:i/>
          <w:iCs/>
          <w:sz w:val="24"/>
          <w:szCs w:val="24"/>
        </w:rPr>
        <w:t>, os demais herdeiros estão buscando a outorga de escritura no juízo cível....</w:t>
      </w:r>
    </w:p>
    <w:p w14:paraId="2933E801" w14:textId="2A25D66F"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t>No caso dos autos, não há que se falar em bens a serem inventariados, vez que inexistem documentos que comprovam a propriedade do imóvel arrolado pelos falecidos.</w:t>
      </w:r>
    </w:p>
    <w:p w14:paraId="20CB4515" w14:textId="08A021BE"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t>Posto isso, ante a perda de objeto, sobretudo quanto a inexistência de bens a se inventariar, julgo extinto o feito sem resolução de mérito, com base no art. 267, IV do CPC.</w:t>
      </w:r>
    </w:p>
    <w:p w14:paraId="18FA03CF" w14:textId="023B26EB"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t>Após o trânsito em julgado, não existindo requerimentos, dê-se baixa e arquive-se.</w:t>
      </w:r>
    </w:p>
    <w:p w14:paraId="64DBF184" w14:textId="3250B9A2" w:rsidR="003255E6" w:rsidRPr="009408E7" w:rsidRDefault="003255E6" w:rsidP="003255E6">
      <w:pPr>
        <w:ind w:right="-568"/>
        <w:jc w:val="both"/>
        <w:rPr>
          <w:rFonts w:ascii="Times New Roman" w:hAnsi="Times New Roman" w:cs="Times New Roman"/>
          <w:i/>
          <w:iCs/>
          <w:sz w:val="24"/>
          <w:szCs w:val="24"/>
        </w:rPr>
      </w:pPr>
      <w:r w:rsidRPr="009408E7">
        <w:rPr>
          <w:rFonts w:ascii="Times New Roman" w:hAnsi="Times New Roman" w:cs="Times New Roman"/>
          <w:i/>
          <w:iCs/>
          <w:sz w:val="24"/>
          <w:szCs w:val="24"/>
        </w:rPr>
        <w:t>Considerando que a presente sentença somente faz coisa julgada formal, ressalto que, havendo real interesse das partes em encerrar este inventário, por economia e celeridade processual, o processamento poderá ser realizado nestes mesmos autos.</w:t>
      </w:r>
    </w:p>
    <w:p w14:paraId="4E1C75F0" w14:textId="0C371119" w:rsidR="003255E6" w:rsidRPr="003255E6" w:rsidRDefault="003255E6" w:rsidP="003255E6">
      <w:pPr>
        <w:ind w:right="-568"/>
        <w:jc w:val="both"/>
        <w:rPr>
          <w:rFonts w:ascii="Times New Roman" w:hAnsi="Times New Roman" w:cs="Times New Roman"/>
          <w:sz w:val="24"/>
          <w:szCs w:val="24"/>
        </w:rPr>
      </w:pPr>
      <w:r w:rsidRPr="009408E7">
        <w:rPr>
          <w:rFonts w:ascii="Times New Roman" w:hAnsi="Times New Roman" w:cs="Times New Roman"/>
          <w:i/>
          <w:iCs/>
          <w:sz w:val="24"/>
          <w:szCs w:val="24"/>
        </w:rPr>
        <w:t>Eventuais custas, se o caso, serão quitadas quando da reativação do feito</w:t>
      </w:r>
      <w:r w:rsidRPr="003255E6">
        <w:rPr>
          <w:rFonts w:ascii="Times New Roman" w:hAnsi="Times New Roman" w:cs="Times New Roman"/>
          <w:sz w:val="24"/>
          <w:szCs w:val="24"/>
        </w:rPr>
        <w:t>.</w:t>
      </w:r>
      <w:r w:rsidR="009408E7">
        <w:rPr>
          <w:rFonts w:ascii="Times New Roman" w:hAnsi="Times New Roman" w:cs="Times New Roman"/>
          <w:sz w:val="24"/>
          <w:szCs w:val="24"/>
        </w:rPr>
        <w:t>”</w:t>
      </w:r>
    </w:p>
    <w:p w14:paraId="73C1AFCA" w14:textId="1CD70CE9"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3255E6" w:rsidRPr="003255E6">
        <w:rPr>
          <w:rFonts w:ascii="Times New Roman" w:hAnsi="Times New Roman" w:cs="Times New Roman"/>
          <w:sz w:val="24"/>
          <w:szCs w:val="24"/>
        </w:rPr>
        <w:t xml:space="preserve">Capta-se a expressa menção no aludido </w:t>
      </w:r>
      <w:r w:rsidR="003255E6" w:rsidRPr="009408E7">
        <w:rPr>
          <w:rFonts w:ascii="Times New Roman" w:hAnsi="Times New Roman" w:cs="Times New Roman"/>
          <w:i/>
          <w:iCs/>
          <w:sz w:val="24"/>
          <w:szCs w:val="24"/>
        </w:rPr>
        <w:t xml:space="preserve">decisum </w:t>
      </w:r>
      <w:r w:rsidR="003255E6" w:rsidRPr="003255E6">
        <w:rPr>
          <w:rFonts w:ascii="Times New Roman" w:hAnsi="Times New Roman" w:cs="Times New Roman"/>
          <w:sz w:val="24"/>
          <w:szCs w:val="24"/>
        </w:rPr>
        <w:t>do juízo sucessório ao “</w:t>
      </w:r>
      <w:r w:rsidR="003255E6" w:rsidRPr="009408E7">
        <w:rPr>
          <w:rFonts w:ascii="Times New Roman" w:hAnsi="Times New Roman" w:cs="Times New Roman"/>
          <w:i/>
          <w:iCs/>
          <w:sz w:val="24"/>
          <w:szCs w:val="24"/>
        </w:rPr>
        <w:t>art. 267,</w:t>
      </w:r>
      <w:r w:rsidRPr="009408E7">
        <w:rPr>
          <w:rFonts w:ascii="Times New Roman" w:hAnsi="Times New Roman" w:cs="Times New Roman"/>
          <w:i/>
          <w:iCs/>
          <w:sz w:val="24"/>
          <w:szCs w:val="24"/>
        </w:rPr>
        <w:t xml:space="preserve"> </w:t>
      </w:r>
      <w:r w:rsidR="003255E6" w:rsidRPr="009408E7">
        <w:rPr>
          <w:rFonts w:ascii="Times New Roman" w:hAnsi="Times New Roman" w:cs="Times New Roman"/>
          <w:i/>
          <w:iCs/>
          <w:sz w:val="24"/>
          <w:szCs w:val="24"/>
        </w:rPr>
        <w:t>IV do CPC/73</w:t>
      </w:r>
      <w:r w:rsidR="003255E6" w:rsidRPr="003255E6">
        <w:rPr>
          <w:rFonts w:ascii="Times New Roman" w:hAnsi="Times New Roman" w:cs="Times New Roman"/>
          <w:sz w:val="24"/>
          <w:szCs w:val="24"/>
        </w:rPr>
        <w:t>” que versava pela legislação instrumental anterior que tratava da extinção do processo sem julgamento do mérito “</w:t>
      </w:r>
      <w:r w:rsidR="003255E6" w:rsidRPr="009408E7">
        <w:rPr>
          <w:rFonts w:ascii="Times New Roman" w:hAnsi="Times New Roman" w:cs="Times New Roman"/>
          <w:i/>
          <w:iCs/>
          <w:sz w:val="24"/>
          <w:szCs w:val="24"/>
        </w:rPr>
        <w:t>quando se verificar a ausência de pressupostos de constituição e desenvolvimento válido e regular do processo</w:t>
      </w:r>
      <w:r w:rsidR="003255E6" w:rsidRPr="003255E6">
        <w:rPr>
          <w:rFonts w:ascii="Times New Roman" w:hAnsi="Times New Roman" w:cs="Times New Roman"/>
          <w:sz w:val="24"/>
          <w:szCs w:val="24"/>
        </w:rPr>
        <w:t xml:space="preserve">”; hoje repetida sua </w:t>
      </w:r>
      <w:proofErr w:type="spellStart"/>
      <w:r w:rsidR="003255E6" w:rsidRPr="009408E7">
        <w:rPr>
          <w:rFonts w:ascii="Times New Roman" w:hAnsi="Times New Roman" w:cs="Times New Roman"/>
          <w:i/>
          <w:iCs/>
          <w:sz w:val="24"/>
          <w:szCs w:val="24"/>
        </w:rPr>
        <w:t>ratio</w:t>
      </w:r>
      <w:proofErr w:type="spellEnd"/>
      <w:r w:rsidR="003255E6" w:rsidRPr="009408E7">
        <w:rPr>
          <w:rFonts w:ascii="Times New Roman" w:hAnsi="Times New Roman" w:cs="Times New Roman"/>
          <w:i/>
          <w:iCs/>
          <w:sz w:val="24"/>
          <w:szCs w:val="24"/>
        </w:rPr>
        <w:t xml:space="preserve"> </w:t>
      </w:r>
      <w:proofErr w:type="spellStart"/>
      <w:r w:rsidR="003255E6" w:rsidRPr="009408E7">
        <w:rPr>
          <w:rFonts w:ascii="Times New Roman" w:hAnsi="Times New Roman" w:cs="Times New Roman"/>
          <w:i/>
          <w:iCs/>
          <w:sz w:val="24"/>
          <w:szCs w:val="24"/>
        </w:rPr>
        <w:t>essendi</w:t>
      </w:r>
      <w:proofErr w:type="spellEnd"/>
      <w:r w:rsidR="003255E6" w:rsidRPr="009408E7">
        <w:rPr>
          <w:rFonts w:ascii="Times New Roman" w:hAnsi="Times New Roman" w:cs="Times New Roman"/>
          <w:i/>
          <w:iCs/>
          <w:sz w:val="24"/>
          <w:szCs w:val="24"/>
        </w:rPr>
        <w:t xml:space="preserve"> </w:t>
      </w:r>
      <w:proofErr w:type="spellStart"/>
      <w:r w:rsidR="003255E6" w:rsidRPr="009408E7">
        <w:rPr>
          <w:rFonts w:ascii="Times New Roman" w:hAnsi="Times New Roman" w:cs="Times New Roman"/>
          <w:i/>
          <w:iCs/>
          <w:sz w:val="24"/>
          <w:szCs w:val="24"/>
        </w:rPr>
        <w:t>ipssis</w:t>
      </w:r>
      <w:proofErr w:type="spellEnd"/>
      <w:r w:rsidR="003255E6" w:rsidRPr="009408E7">
        <w:rPr>
          <w:rFonts w:ascii="Times New Roman" w:hAnsi="Times New Roman" w:cs="Times New Roman"/>
          <w:i/>
          <w:iCs/>
          <w:sz w:val="24"/>
          <w:szCs w:val="24"/>
        </w:rPr>
        <w:t xml:space="preserve"> litteris</w:t>
      </w:r>
      <w:r w:rsidR="003255E6" w:rsidRPr="003255E6">
        <w:rPr>
          <w:rFonts w:ascii="Times New Roman" w:hAnsi="Times New Roman" w:cs="Times New Roman"/>
          <w:sz w:val="24"/>
          <w:szCs w:val="24"/>
        </w:rPr>
        <w:t xml:space="preserve"> pelo art. 485, IV do CPC/15 [“</w:t>
      </w:r>
      <w:r w:rsidR="003255E6" w:rsidRPr="009408E7">
        <w:rPr>
          <w:rFonts w:ascii="Times New Roman" w:hAnsi="Times New Roman" w:cs="Times New Roman"/>
          <w:i/>
          <w:iCs/>
          <w:sz w:val="24"/>
          <w:szCs w:val="24"/>
        </w:rPr>
        <w:t>IV. verificar a ausência de pressupostos de constituição e de desenvolvimento válido e regular do processo</w:t>
      </w:r>
      <w:r w:rsidR="003255E6" w:rsidRPr="003255E6">
        <w:rPr>
          <w:rFonts w:ascii="Times New Roman" w:hAnsi="Times New Roman" w:cs="Times New Roman"/>
          <w:sz w:val="24"/>
          <w:szCs w:val="24"/>
        </w:rPr>
        <w:t>”]. O fato de constar dispositivo da legislação revogada é mero erro material, pois raciocínio é o mesmo da legislação vigente.</w:t>
      </w:r>
    </w:p>
    <w:p w14:paraId="593C1A34" w14:textId="63B887BA"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3255E6" w:rsidRPr="003255E6">
        <w:rPr>
          <w:rFonts w:ascii="Times New Roman" w:hAnsi="Times New Roman" w:cs="Times New Roman"/>
          <w:sz w:val="24"/>
          <w:szCs w:val="24"/>
        </w:rPr>
        <w:t xml:space="preserve">O conceito geral de coisa julgada tem esteio na garantia constitucional do art. 5º, XXXVI, representa condição essencial à segurança jurídica e à estabilidade social, mesmo porque indispensável que o processo tenha um fim, quer dizer, a efetividade da prestação jurisdicional [CPC, art.4º e CF, art. 5º, LXXVIII]. </w:t>
      </w:r>
    </w:p>
    <w:p w14:paraId="5B81C624" w14:textId="108903F5"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3255E6" w:rsidRPr="003255E6">
        <w:rPr>
          <w:rFonts w:ascii="Times New Roman" w:hAnsi="Times New Roman" w:cs="Times New Roman"/>
          <w:sz w:val="24"/>
          <w:szCs w:val="24"/>
        </w:rPr>
        <w:t>Essa sentença de extinção do inventário sem resolução do mérito transitou em julgado, não houve interposição de qualquer recurso, incidiu a “</w:t>
      </w:r>
      <w:r w:rsidR="003255E6" w:rsidRPr="009408E7">
        <w:rPr>
          <w:rFonts w:ascii="Times New Roman" w:hAnsi="Times New Roman" w:cs="Times New Roman"/>
          <w:i/>
          <w:iCs/>
          <w:sz w:val="24"/>
          <w:szCs w:val="24"/>
        </w:rPr>
        <w:t>preclusão máxima</w:t>
      </w:r>
      <w:r w:rsidR="003255E6" w:rsidRPr="003255E6">
        <w:rPr>
          <w:rFonts w:ascii="Times New Roman" w:hAnsi="Times New Roman" w:cs="Times New Roman"/>
          <w:sz w:val="24"/>
          <w:szCs w:val="24"/>
        </w:rPr>
        <w:t xml:space="preserve">”, inclusive o processo se encontra arquivado no maço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 vide doc.</w:t>
      </w:r>
      <w:r>
        <w:rPr>
          <w:rFonts w:ascii="Times New Roman" w:hAnsi="Times New Roman" w:cs="Times New Roman"/>
          <w:sz w:val="24"/>
          <w:szCs w:val="24"/>
        </w:rPr>
        <w:t xml:space="preserve"> n. ...</w:t>
      </w:r>
    </w:p>
    <w:p w14:paraId="0B589F8B" w14:textId="053C2508"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3255E6" w:rsidRPr="003255E6">
        <w:rPr>
          <w:rFonts w:ascii="Times New Roman" w:hAnsi="Times New Roman" w:cs="Times New Roman"/>
          <w:sz w:val="24"/>
          <w:szCs w:val="24"/>
        </w:rPr>
        <w:t>Há de se ressaltar que a sentença de extinção do inventário foi clara ao acrescer no seu arremate que aquela sentença fazia “</w:t>
      </w:r>
      <w:r w:rsidR="003255E6" w:rsidRPr="009408E7">
        <w:rPr>
          <w:rFonts w:ascii="Times New Roman" w:hAnsi="Times New Roman" w:cs="Times New Roman"/>
          <w:i/>
          <w:iCs/>
          <w:sz w:val="24"/>
          <w:szCs w:val="24"/>
        </w:rPr>
        <w:t>coisa julgada formal</w:t>
      </w:r>
      <w:r w:rsidR="003255E6" w:rsidRPr="003255E6">
        <w:rPr>
          <w:rFonts w:ascii="Times New Roman" w:hAnsi="Times New Roman" w:cs="Times New Roman"/>
          <w:sz w:val="24"/>
          <w:szCs w:val="24"/>
        </w:rPr>
        <w:t xml:space="preserve">”. </w:t>
      </w:r>
    </w:p>
    <w:p w14:paraId="0492E96F" w14:textId="09B47B31" w:rsidR="003255E6" w:rsidRPr="009408E7" w:rsidRDefault="009408E7" w:rsidP="003255E6">
      <w:pPr>
        <w:ind w:right="-568"/>
        <w:jc w:val="both"/>
        <w:rPr>
          <w:rFonts w:ascii="Times New Roman" w:hAnsi="Times New Roman" w:cs="Times New Roman"/>
          <w:i/>
          <w:iCs/>
          <w:sz w:val="24"/>
          <w:szCs w:val="24"/>
        </w:rPr>
      </w:pPr>
      <w:r>
        <w:rPr>
          <w:rFonts w:ascii="Times New Roman" w:hAnsi="Times New Roman" w:cs="Times New Roman"/>
          <w:sz w:val="24"/>
          <w:szCs w:val="24"/>
        </w:rPr>
        <w:t xml:space="preserve">25. </w:t>
      </w:r>
      <w:r w:rsidR="003255E6" w:rsidRPr="003255E6">
        <w:rPr>
          <w:rFonts w:ascii="Times New Roman" w:hAnsi="Times New Roman" w:cs="Times New Roman"/>
          <w:sz w:val="24"/>
          <w:szCs w:val="24"/>
        </w:rPr>
        <w:t>HUMBERTO THEODORO JÚNIOR, com a autoridade que se lhe reconhece, ensina que “</w:t>
      </w:r>
      <w:r w:rsidR="003255E6" w:rsidRPr="009408E7">
        <w:rPr>
          <w:rFonts w:ascii="Times New Roman" w:hAnsi="Times New Roman" w:cs="Times New Roman"/>
          <w:i/>
          <w:iCs/>
          <w:sz w:val="24"/>
          <w:szCs w:val="24"/>
        </w:rPr>
        <w:t xml:space="preserve">a coisa julgada formal se difere do fenômeno descrito no código de processo civil, sendo tradicionalmente tratada pelos processualistas como fato relevante em matéria de eficácia da sentença. Essa modalidade decorre de res </w:t>
      </w:r>
      <w:proofErr w:type="spellStart"/>
      <w:r w:rsidR="003255E6" w:rsidRPr="009408E7">
        <w:rPr>
          <w:rFonts w:ascii="Times New Roman" w:hAnsi="Times New Roman" w:cs="Times New Roman"/>
          <w:i/>
          <w:iCs/>
          <w:sz w:val="24"/>
          <w:szCs w:val="24"/>
        </w:rPr>
        <w:t>iudicata</w:t>
      </w:r>
      <w:proofErr w:type="spellEnd"/>
      <w:r w:rsidR="003255E6" w:rsidRPr="009408E7">
        <w:rPr>
          <w:rFonts w:ascii="Times New Roman" w:hAnsi="Times New Roman" w:cs="Times New Roman"/>
          <w:i/>
          <w:iCs/>
          <w:sz w:val="24"/>
          <w:szCs w:val="24"/>
        </w:rPr>
        <w:t xml:space="preserve"> da regra que impede o juiz de apreciar, dentro do processo, as questões já decididas</w:t>
      </w:r>
      <w:r w:rsidR="003255E6" w:rsidRPr="003255E6">
        <w:rPr>
          <w:rFonts w:ascii="Times New Roman" w:hAnsi="Times New Roman" w:cs="Times New Roman"/>
          <w:sz w:val="24"/>
          <w:szCs w:val="24"/>
        </w:rPr>
        <w:t xml:space="preserve">”. </w:t>
      </w:r>
    </w:p>
    <w:p w14:paraId="4CB968F0" w14:textId="77777777" w:rsidR="009408E7"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3255E6" w:rsidRPr="003255E6">
        <w:rPr>
          <w:rFonts w:ascii="Times New Roman" w:hAnsi="Times New Roman" w:cs="Times New Roman"/>
          <w:sz w:val="24"/>
          <w:szCs w:val="24"/>
        </w:rPr>
        <w:t>Vogando na esteira DIDIER JÚNIOR: “</w:t>
      </w:r>
      <w:r w:rsidR="003255E6" w:rsidRPr="009408E7">
        <w:rPr>
          <w:rFonts w:ascii="Times New Roman" w:hAnsi="Times New Roman" w:cs="Times New Roman"/>
          <w:i/>
          <w:iCs/>
          <w:sz w:val="24"/>
          <w:szCs w:val="24"/>
        </w:rPr>
        <w:t xml:space="preserve">A coisa julgada formal é uma categoria doutrinária, em que para a doutrina majoritária, se refere à </w:t>
      </w:r>
      <w:proofErr w:type="spellStart"/>
      <w:r w:rsidR="003255E6" w:rsidRPr="009408E7">
        <w:rPr>
          <w:rFonts w:ascii="Times New Roman" w:hAnsi="Times New Roman" w:cs="Times New Roman"/>
          <w:i/>
          <w:iCs/>
          <w:sz w:val="24"/>
          <w:szCs w:val="24"/>
        </w:rPr>
        <w:t>indiscutibilidade</w:t>
      </w:r>
      <w:proofErr w:type="spellEnd"/>
      <w:r w:rsidR="003255E6" w:rsidRPr="009408E7">
        <w:rPr>
          <w:rFonts w:ascii="Times New Roman" w:hAnsi="Times New Roman" w:cs="Times New Roman"/>
          <w:i/>
          <w:iCs/>
          <w:sz w:val="24"/>
          <w:szCs w:val="24"/>
        </w:rPr>
        <w:t xml:space="preserve">, e a imutabilidade de uma decisão no âmbito do processo em que proferida. Trata-se de uma estabilidade </w:t>
      </w:r>
      <w:proofErr w:type="spellStart"/>
      <w:r w:rsidR="003255E6" w:rsidRPr="009408E7">
        <w:rPr>
          <w:rFonts w:ascii="Times New Roman" w:hAnsi="Times New Roman" w:cs="Times New Roman"/>
          <w:i/>
          <w:iCs/>
          <w:sz w:val="24"/>
          <w:szCs w:val="24"/>
        </w:rPr>
        <w:t>endoprocessual</w:t>
      </w:r>
      <w:proofErr w:type="spellEnd"/>
      <w:r w:rsidR="003255E6" w:rsidRPr="009408E7">
        <w:rPr>
          <w:rFonts w:ascii="Times New Roman" w:hAnsi="Times New Roman" w:cs="Times New Roman"/>
          <w:i/>
          <w:iCs/>
          <w:sz w:val="24"/>
          <w:szCs w:val="24"/>
        </w:rPr>
        <w:t xml:space="preserve"> da decisão e, por isso, distingue-se da coisa julgada propriamente dita, qual seja denominada de coisa julgada material, que se projeta para fora do processo em que produzida</w:t>
      </w:r>
      <w:r w:rsidR="003255E6" w:rsidRPr="003255E6">
        <w:rPr>
          <w:rFonts w:ascii="Times New Roman" w:hAnsi="Times New Roman" w:cs="Times New Roman"/>
          <w:sz w:val="24"/>
          <w:szCs w:val="24"/>
        </w:rPr>
        <w:t xml:space="preserve">”. </w:t>
      </w:r>
    </w:p>
    <w:p w14:paraId="58E56D4A" w14:textId="11DACC5B"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003255E6" w:rsidRPr="003255E6">
        <w:rPr>
          <w:rFonts w:ascii="Times New Roman" w:hAnsi="Times New Roman" w:cs="Times New Roman"/>
          <w:sz w:val="24"/>
          <w:szCs w:val="24"/>
        </w:rPr>
        <w:t>Assim, vênia permissa, a extinção do processo sem julgamento do mérito, não significa a “</w:t>
      </w:r>
      <w:r w:rsidR="003255E6" w:rsidRPr="009408E7">
        <w:rPr>
          <w:rFonts w:ascii="Times New Roman" w:hAnsi="Times New Roman" w:cs="Times New Roman"/>
          <w:i/>
          <w:iCs/>
          <w:sz w:val="24"/>
          <w:szCs w:val="24"/>
        </w:rPr>
        <w:t>suspensão</w:t>
      </w:r>
      <w:r w:rsidR="003255E6" w:rsidRPr="003255E6">
        <w:rPr>
          <w:rFonts w:ascii="Times New Roman" w:hAnsi="Times New Roman" w:cs="Times New Roman"/>
          <w:sz w:val="24"/>
          <w:szCs w:val="24"/>
        </w:rPr>
        <w:t xml:space="preserve">” do processo extinto e resolvido. </w:t>
      </w:r>
    </w:p>
    <w:p w14:paraId="03D3B054" w14:textId="713D6D2E"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3255E6" w:rsidRPr="003255E6">
        <w:rPr>
          <w:rFonts w:ascii="Times New Roman" w:hAnsi="Times New Roman" w:cs="Times New Roman"/>
          <w:sz w:val="24"/>
          <w:szCs w:val="24"/>
        </w:rPr>
        <w:t xml:space="preserve">Mas possibilita aos interessados intentar outra ação de inventário desde que superados os vícios declarados na decisão de extinção; não se podendo olvidar a </w:t>
      </w:r>
      <w:r w:rsidR="003255E6" w:rsidRPr="009408E7">
        <w:rPr>
          <w:rFonts w:ascii="Times New Roman" w:hAnsi="Times New Roman" w:cs="Times New Roman"/>
          <w:i/>
          <w:iCs/>
          <w:sz w:val="24"/>
          <w:szCs w:val="24"/>
        </w:rPr>
        <w:t xml:space="preserve">observância </w:t>
      </w:r>
      <w:proofErr w:type="spellStart"/>
      <w:r w:rsidR="003255E6" w:rsidRPr="009408E7">
        <w:rPr>
          <w:rFonts w:ascii="Times New Roman" w:hAnsi="Times New Roman" w:cs="Times New Roman"/>
          <w:i/>
          <w:iCs/>
          <w:sz w:val="24"/>
          <w:szCs w:val="24"/>
        </w:rPr>
        <w:t>ab</w:t>
      </w:r>
      <w:proofErr w:type="spellEnd"/>
      <w:r w:rsidR="003255E6" w:rsidRPr="009408E7">
        <w:rPr>
          <w:rFonts w:ascii="Times New Roman" w:hAnsi="Times New Roman" w:cs="Times New Roman"/>
          <w:i/>
          <w:iCs/>
          <w:sz w:val="24"/>
          <w:szCs w:val="24"/>
        </w:rPr>
        <w:t xml:space="preserve"> ovo</w:t>
      </w:r>
      <w:r w:rsidR="003255E6" w:rsidRPr="003255E6">
        <w:rPr>
          <w:rFonts w:ascii="Times New Roman" w:hAnsi="Times New Roman" w:cs="Times New Roman"/>
          <w:sz w:val="24"/>
          <w:szCs w:val="24"/>
        </w:rPr>
        <w:t xml:space="preserve"> de um novo processo dentro do ambiente legal específico, preservando desde o seu novo nascedouro o contraditório em obediência aos comandos esculpidos no procedimento de inventário trazidos nos </w:t>
      </w:r>
      <w:proofErr w:type="spellStart"/>
      <w:r w:rsidR="003255E6" w:rsidRPr="003255E6">
        <w:rPr>
          <w:rFonts w:ascii="Times New Roman" w:hAnsi="Times New Roman" w:cs="Times New Roman"/>
          <w:sz w:val="24"/>
          <w:szCs w:val="24"/>
        </w:rPr>
        <w:t>arts</w:t>
      </w:r>
      <w:proofErr w:type="spellEnd"/>
      <w:r w:rsidR="003255E6" w:rsidRPr="003255E6">
        <w:rPr>
          <w:rFonts w:ascii="Times New Roman" w:hAnsi="Times New Roman" w:cs="Times New Roman"/>
          <w:sz w:val="24"/>
          <w:szCs w:val="24"/>
        </w:rPr>
        <w:t>. 611 e seguintes do CPC.</w:t>
      </w:r>
    </w:p>
    <w:p w14:paraId="4D1BA56E" w14:textId="6A841BB4"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3255E6" w:rsidRPr="003255E6">
        <w:rPr>
          <w:rFonts w:ascii="Times New Roman" w:hAnsi="Times New Roman" w:cs="Times New Roman"/>
          <w:sz w:val="24"/>
          <w:szCs w:val="24"/>
        </w:rPr>
        <w:t xml:space="preserve">Portanto, transitada em julgado a sentença que extinguiu o inventário duplo sem resolução do mérito dos finados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não mais poderá ser mais atacada, rediscutida e reapreciada naquela ação de inventário.</w:t>
      </w:r>
    </w:p>
    <w:p w14:paraId="5E197697" w14:textId="4DC7C823"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3255E6" w:rsidRPr="003255E6">
        <w:rPr>
          <w:rFonts w:ascii="Times New Roman" w:hAnsi="Times New Roman" w:cs="Times New Roman"/>
          <w:sz w:val="24"/>
          <w:szCs w:val="24"/>
        </w:rPr>
        <w:t xml:space="preserve">O processo de inventário é o instrumento para oficializar a transferência dos bens deixados pelos autores do patrimônio aos seus herdeiros, consiste na atividade processual endereçada à descrição detalhada de toda a herança, de modo a individualizar todos os bens móveis e imóveis que formam o acervo patrimonial dos mortos, incluindo as dívidas ativas e passivas e os outros de natureza patrimonial. </w:t>
      </w:r>
    </w:p>
    <w:p w14:paraId="77478809" w14:textId="1BCED26C"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3255E6" w:rsidRPr="003255E6">
        <w:rPr>
          <w:rFonts w:ascii="Times New Roman" w:hAnsi="Times New Roman" w:cs="Times New Roman"/>
          <w:sz w:val="24"/>
          <w:szCs w:val="24"/>
        </w:rPr>
        <w:t xml:space="preserve">Na espécie </w:t>
      </w:r>
      <w:r w:rsidR="003255E6" w:rsidRPr="009408E7">
        <w:rPr>
          <w:rFonts w:ascii="Times New Roman" w:hAnsi="Times New Roman" w:cs="Times New Roman"/>
          <w:i/>
          <w:iCs/>
          <w:sz w:val="24"/>
          <w:szCs w:val="24"/>
        </w:rPr>
        <w:t xml:space="preserve">sub </w:t>
      </w:r>
      <w:proofErr w:type="spellStart"/>
      <w:r w:rsidR="003255E6" w:rsidRPr="009408E7">
        <w:rPr>
          <w:rFonts w:ascii="Times New Roman" w:hAnsi="Times New Roman" w:cs="Times New Roman"/>
          <w:i/>
          <w:iCs/>
          <w:sz w:val="24"/>
          <w:szCs w:val="24"/>
        </w:rPr>
        <w:t>cogitabondo</w:t>
      </w:r>
      <w:proofErr w:type="spellEnd"/>
      <w:r w:rsidR="003255E6" w:rsidRPr="003255E6">
        <w:rPr>
          <w:rFonts w:ascii="Times New Roman" w:hAnsi="Times New Roman" w:cs="Times New Roman"/>
          <w:sz w:val="24"/>
          <w:szCs w:val="24"/>
        </w:rPr>
        <w:t xml:space="preserve"> não existe no plano judicial o processo em trâmite do inventário de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e </w:t>
      </w:r>
      <w:r>
        <w:rPr>
          <w:rFonts w:ascii="Times New Roman" w:hAnsi="Times New Roman" w:cs="Times New Roman"/>
          <w:sz w:val="24"/>
          <w:szCs w:val="24"/>
        </w:rPr>
        <w:t>...</w:t>
      </w:r>
    </w:p>
    <w:p w14:paraId="7C6B2FBD" w14:textId="57D8317D"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3255E6" w:rsidRPr="009408E7">
        <w:rPr>
          <w:rFonts w:ascii="Times New Roman" w:hAnsi="Times New Roman" w:cs="Times New Roman"/>
          <w:i/>
          <w:iCs/>
          <w:sz w:val="24"/>
          <w:szCs w:val="24"/>
        </w:rPr>
        <w:t xml:space="preserve">Et </w:t>
      </w:r>
      <w:proofErr w:type="spellStart"/>
      <w:r w:rsidR="003255E6" w:rsidRPr="009408E7">
        <w:rPr>
          <w:rFonts w:ascii="Times New Roman" w:hAnsi="Times New Roman" w:cs="Times New Roman"/>
          <w:i/>
          <w:iCs/>
          <w:sz w:val="24"/>
          <w:szCs w:val="24"/>
        </w:rPr>
        <w:t>pour</w:t>
      </w:r>
      <w:proofErr w:type="spellEnd"/>
      <w:r w:rsidR="003255E6" w:rsidRPr="009408E7">
        <w:rPr>
          <w:rFonts w:ascii="Times New Roman" w:hAnsi="Times New Roman" w:cs="Times New Roman"/>
          <w:i/>
          <w:iCs/>
          <w:sz w:val="24"/>
          <w:szCs w:val="24"/>
        </w:rPr>
        <w:t xml:space="preserve"> causae</w:t>
      </w:r>
      <w:r w:rsidR="003255E6" w:rsidRPr="003255E6">
        <w:rPr>
          <w:rFonts w:ascii="Times New Roman" w:hAnsi="Times New Roman" w:cs="Times New Roman"/>
          <w:sz w:val="24"/>
          <w:szCs w:val="24"/>
        </w:rPr>
        <w:t>, sem processo de inventário, não há no cenário jurídico do caso em apreço as figuras do “</w:t>
      </w:r>
      <w:r w:rsidR="003255E6" w:rsidRPr="009408E7">
        <w:rPr>
          <w:rFonts w:ascii="Times New Roman" w:hAnsi="Times New Roman" w:cs="Times New Roman"/>
          <w:i/>
          <w:iCs/>
          <w:sz w:val="24"/>
          <w:szCs w:val="24"/>
        </w:rPr>
        <w:t>Espólio</w:t>
      </w:r>
      <w:r w:rsidR="003255E6" w:rsidRPr="003255E6">
        <w:rPr>
          <w:rFonts w:ascii="Times New Roman" w:hAnsi="Times New Roman" w:cs="Times New Roman"/>
          <w:sz w:val="24"/>
          <w:szCs w:val="24"/>
        </w:rPr>
        <w:t xml:space="preserve">” --- conjunto de bens que pertenciam aos inventariados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suscetíveis de serem partilhadas numa ação de inventário---; e muito menos a nomeação </w:t>
      </w:r>
      <w:proofErr w:type="gramStart"/>
      <w:r w:rsidR="003255E6" w:rsidRPr="003255E6">
        <w:rPr>
          <w:rFonts w:ascii="Times New Roman" w:hAnsi="Times New Roman" w:cs="Times New Roman"/>
          <w:sz w:val="24"/>
          <w:szCs w:val="24"/>
        </w:rPr>
        <w:t>da  “</w:t>
      </w:r>
      <w:proofErr w:type="gramEnd"/>
      <w:r w:rsidR="003255E6" w:rsidRPr="009408E7">
        <w:rPr>
          <w:rFonts w:ascii="Times New Roman" w:hAnsi="Times New Roman" w:cs="Times New Roman"/>
          <w:i/>
          <w:iCs/>
          <w:sz w:val="24"/>
          <w:szCs w:val="24"/>
        </w:rPr>
        <w:t>inventariante</w:t>
      </w:r>
      <w:r w:rsidR="003255E6" w:rsidRPr="003255E6">
        <w:rPr>
          <w:rFonts w:ascii="Times New Roman" w:hAnsi="Times New Roman" w:cs="Times New Roman"/>
          <w:sz w:val="24"/>
          <w:szCs w:val="24"/>
        </w:rPr>
        <w:t xml:space="preserve">” que se arvorou a herdeira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na procuração juntada no Id </w:t>
      </w:r>
      <w:r>
        <w:rPr>
          <w:rFonts w:ascii="Times New Roman" w:hAnsi="Times New Roman" w:cs="Times New Roman"/>
          <w:sz w:val="24"/>
          <w:szCs w:val="24"/>
        </w:rPr>
        <w:t>...</w:t>
      </w:r>
      <w:r w:rsidR="003255E6" w:rsidRPr="003255E6">
        <w:rPr>
          <w:rFonts w:ascii="Times New Roman" w:hAnsi="Times New Roman" w:cs="Times New Roman"/>
          <w:sz w:val="24"/>
          <w:szCs w:val="24"/>
        </w:rPr>
        <w:t>, pois não foi nomeada por qualquer juiz de direito [CPC, art. 617].</w:t>
      </w:r>
    </w:p>
    <w:p w14:paraId="7DEFC456" w14:textId="25CBDDE9"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3255E6" w:rsidRPr="003255E6">
        <w:rPr>
          <w:rFonts w:ascii="Times New Roman" w:hAnsi="Times New Roman" w:cs="Times New Roman"/>
          <w:sz w:val="24"/>
          <w:szCs w:val="24"/>
        </w:rPr>
        <w:t xml:space="preserve">Feitas essas ponderações, a embargante pede seja superada a omissão desta matéria de ordem pública, quanto à ILEGITIMIDADE ATIVA </w:t>
      </w:r>
      <w:r w:rsidR="003255E6" w:rsidRPr="009408E7">
        <w:rPr>
          <w:rFonts w:ascii="Times New Roman" w:hAnsi="Times New Roman" w:cs="Times New Roman"/>
          <w:i/>
          <w:iCs/>
          <w:sz w:val="24"/>
          <w:szCs w:val="24"/>
        </w:rPr>
        <w:t>AD CAUSAM</w:t>
      </w:r>
      <w:r w:rsidR="003255E6" w:rsidRPr="003255E6">
        <w:rPr>
          <w:rFonts w:ascii="Times New Roman" w:hAnsi="Times New Roman" w:cs="Times New Roman"/>
          <w:sz w:val="24"/>
          <w:szCs w:val="24"/>
        </w:rPr>
        <w:t xml:space="preserve"> DOS ESPÓLIOS DE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e </w:t>
      </w:r>
      <w:r>
        <w:rPr>
          <w:rFonts w:ascii="Times New Roman" w:hAnsi="Times New Roman" w:cs="Times New Roman"/>
          <w:sz w:val="24"/>
          <w:szCs w:val="24"/>
        </w:rPr>
        <w:t>...</w:t>
      </w:r>
      <w:r w:rsidR="003255E6" w:rsidRPr="003255E6">
        <w:rPr>
          <w:rFonts w:ascii="Times New Roman" w:hAnsi="Times New Roman" w:cs="Times New Roman"/>
          <w:sz w:val="24"/>
          <w:szCs w:val="24"/>
        </w:rPr>
        <w:t xml:space="preserve">, vez que ao contrário do afirmado pelos herdeiros figurantes na petição inicial, não se encontra em curso o processo de inventário dos indigitados inventariados [CPC, art. 1.022, II].  </w:t>
      </w:r>
    </w:p>
    <w:p w14:paraId="6C62DFC7" w14:textId="5ED3A51E"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3255E6" w:rsidRPr="003255E6">
        <w:rPr>
          <w:rFonts w:ascii="Times New Roman" w:hAnsi="Times New Roman" w:cs="Times New Roman"/>
          <w:sz w:val="24"/>
          <w:szCs w:val="24"/>
        </w:rPr>
        <w:t xml:space="preserve">E a legitimidade </w:t>
      </w:r>
      <w:r w:rsidR="003255E6" w:rsidRPr="009408E7">
        <w:rPr>
          <w:rFonts w:ascii="Times New Roman" w:hAnsi="Times New Roman" w:cs="Times New Roman"/>
          <w:i/>
          <w:iCs/>
          <w:sz w:val="24"/>
          <w:szCs w:val="24"/>
        </w:rPr>
        <w:t>ad causam</w:t>
      </w:r>
      <w:r w:rsidR="003255E6" w:rsidRPr="003255E6">
        <w:rPr>
          <w:rFonts w:ascii="Times New Roman" w:hAnsi="Times New Roman" w:cs="Times New Roman"/>
          <w:sz w:val="24"/>
          <w:szCs w:val="24"/>
        </w:rPr>
        <w:t xml:space="preserve"> é uma condição da ação, elucidando DANIEL AMORIM ASSUMPÇÃO NEVES que “</w:t>
      </w:r>
      <w:r w:rsidR="003255E6" w:rsidRPr="009408E7">
        <w:rPr>
          <w:rFonts w:ascii="Times New Roman" w:hAnsi="Times New Roman" w:cs="Times New Roman"/>
          <w:i/>
          <w:iCs/>
          <w:sz w:val="24"/>
          <w:szCs w:val="24"/>
        </w:rPr>
        <w:t>a legitimidade para agir (</w:t>
      </w:r>
      <w:proofErr w:type="spellStart"/>
      <w:r w:rsidR="003255E6" w:rsidRPr="009408E7">
        <w:rPr>
          <w:rFonts w:ascii="Times New Roman" w:hAnsi="Times New Roman" w:cs="Times New Roman"/>
          <w:i/>
          <w:iCs/>
          <w:sz w:val="24"/>
          <w:szCs w:val="24"/>
        </w:rPr>
        <w:t>legitimatio</w:t>
      </w:r>
      <w:proofErr w:type="spellEnd"/>
      <w:r w:rsidR="003255E6" w:rsidRPr="009408E7">
        <w:rPr>
          <w:rFonts w:ascii="Times New Roman" w:hAnsi="Times New Roman" w:cs="Times New Roman"/>
          <w:i/>
          <w:iCs/>
          <w:sz w:val="24"/>
          <w:szCs w:val="24"/>
        </w:rPr>
        <w:t xml:space="preserve"> ad causam) é a pertinência subjetiva da demanda ou, em outras palavras, é a situação prevista em lei que permite a um determinado sujeito formar o polo ativo ou passivo dessa demanda</w:t>
      </w:r>
      <w:r w:rsidR="003255E6" w:rsidRPr="003255E6">
        <w:rPr>
          <w:rFonts w:ascii="Times New Roman" w:hAnsi="Times New Roman" w:cs="Times New Roman"/>
          <w:sz w:val="24"/>
          <w:szCs w:val="24"/>
        </w:rPr>
        <w:t xml:space="preserve">”. </w:t>
      </w:r>
    </w:p>
    <w:p w14:paraId="57F436F2" w14:textId="0683AB40"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3255E6" w:rsidRPr="003255E6">
        <w:rPr>
          <w:rFonts w:ascii="Times New Roman" w:hAnsi="Times New Roman" w:cs="Times New Roman"/>
          <w:sz w:val="24"/>
          <w:szCs w:val="24"/>
        </w:rPr>
        <w:t>Nesta linha de raciocínio LUIZ GUILHERME MARINONI: “</w:t>
      </w:r>
      <w:r w:rsidR="003255E6" w:rsidRPr="009408E7">
        <w:rPr>
          <w:rFonts w:ascii="Times New Roman" w:hAnsi="Times New Roman" w:cs="Times New Roman"/>
          <w:i/>
          <w:iCs/>
          <w:sz w:val="24"/>
          <w:szCs w:val="24"/>
        </w:rPr>
        <w:t>A ordem pública no plano processual não se limita a um princípio jurídico, a um conjunto de valores de interesse geral, mas se torna concreta em hipóteses taxativas, que são as condições da ação, os pressupostos processuais e as nulidades processuais absolutas</w:t>
      </w:r>
      <w:r w:rsidR="003255E6" w:rsidRPr="003255E6">
        <w:rPr>
          <w:rFonts w:ascii="Times New Roman" w:hAnsi="Times New Roman" w:cs="Times New Roman"/>
          <w:sz w:val="24"/>
          <w:szCs w:val="24"/>
        </w:rPr>
        <w:t xml:space="preserve">”. </w:t>
      </w:r>
    </w:p>
    <w:p w14:paraId="07C4B7E2" w14:textId="0B871A21"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3255E6" w:rsidRPr="003255E6">
        <w:rPr>
          <w:rFonts w:ascii="Times New Roman" w:hAnsi="Times New Roman" w:cs="Times New Roman"/>
          <w:sz w:val="24"/>
          <w:szCs w:val="24"/>
        </w:rPr>
        <w:t>A propósito, único o entendimento do colendo TRIBUNAL DE JUSTIÇA DE MINAS GERAIS quanto à ilegitimidade de parte do “</w:t>
      </w:r>
      <w:r w:rsidR="003255E6" w:rsidRPr="009408E7">
        <w:rPr>
          <w:rFonts w:ascii="Times New Roman" w:hAnsi="Times New Roman" w:cs="Times New Roman"/>
          <w:i/>
          <w:iCs/>
          <w:sz w:val="24"/>
          <w:szCs w:val="24"/>
        </w:rPr>
        <w:t>Espólio</w:t>
      </w:r>
      <w:r w:rsidR="003255E6" w:rsidRPr="003255E6">
        <w:rPr>
          <w:rFonts w:ascii="Times New Roman" w:hAnsi="Times New Roman" w:cs="Times New Roman"/>
          <w:sz w:val="24"/>
          <w:szCs w:val="24"/>
        </w:rPr>
        <w:t>” para preservar direitos do inventariado quando não se encontra em trâmite o processo do inventário:</w:t>
      </w:r>
    </w:p>
    <w:p w14:paraId="0A48A727" w14:textId="3E203FB6"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w:t>
      </w:r>
      <w:r w:rsidR="003255E6" w:rsidRPr="009408E7">
        <w:rPr>
          <w:rFonts w:ascii="Times New Roman" w:hAnsi="Times New Roman" w:cs="Times New Roman"/>
          <w:i/>
          <w:iCs/>
          <w:sz w:val="24"/>
          <w:szCs w:val="24"/>
        </w:rPr>
        <w:t>APELAÇÃO CÍVEL. OBRIGAÇÃO DE FAZER CUMULADA COM DANOS MORAIS. ILEGITIMIDADE ATIVA DO ESPÓLIO. INVENTÁRIO ENCERRADO. EXTINÇÃO SEM RESOLUÇÃO DE MÉRITO. ART. 485, INCISO VI, DO CPC/15.</w:t>
      </w:r>
      <w:r w:rsidRPr="009408E7">
        <w:rPr>
          <w:rFonts w:ascii="Times New Roman" w:hAnsi="Times New Roman" w:cs="Times New Roman"/>
          <w:i/>
          <w:iCs/>
          <w:sz w:val="24"/>
          <w:szCs w:val="24"/>
        </w:rPr>
        <w:t xml:space="preserve"> </w:t>
      </w:r>
      <w:r w:rsidR="003255E6" w:rsidRPr="009408E7">
        <w:rPr>
          <w:rFonts w:ascii="Times New Roman" w:hAnsi="Times New Roman" w:cs="Times New Roman"/>
          <w:i/>
          <w:iCs/>
          <w:sz w:val="24"/>
          <w:szCs w:val="24"/>
        </w:rPr>
        <w:t xml:space="preserve">Encerrado o inventário, com trânsito em julgado, o espólio padece de legitimidade ativa ad causam para propositura de </w:t>
      </w:r>
      <w:r w:rsidR="003255E6" w:rsidRPr="009408E7">
        <w:rPr>
          <w:rFonts w:ascii="Times New Roman" w:hAnsi="Times New Roman" w:cs="Times New Roman"/>
          <w:i/>
          <w:iCs/>
          <w:sz w:val="24"/>
          <w:szCs w:val="24"/>
        </w:rPr>
        <w:lastRenderedPageBreak/>
        <w:t>ação em que se discute o restabelecimento do fornecimento de água e o recálculo de fatura de água que se encontram em nome do falecido.</w:t>
      </w:r>
      <w:r w:rsidRPr="009408E7">
        <w:rPr>
          <w:rFonts w:ascii="Times New Roman" w:hAnsi="Times New Roman" w:cs="Times New Roman"/>
          <w:i/>
          <w:iCs/>
          <w:sz w:val="24"/>
          <w:szCs w:val="24"/>
        </w:rPr>
        <w:t xml:space="preserve"> </w:t>
      </w:r>
      <w:r w:rsidR="003255E6" w:rsidRPr="009408E7">
        <w:rPr>
          <w:rFonts w:ascii="Times New Roman" w:hAnsi="Times New Roman" w:cs="Times New Roman"/>
          <w:i/>
          <w:iCs/>
          <w:sz w:val="24"/>
          <w:szCs w:val="24"/>
        </w:rPr>
        <w:t>Acolhida a preliminar de ilegitimidade ativa ad causam, suscitada de ofício e julgado extinto o processo, sem resolução de mérito, nos termos do art. 485, inciso VI, do CPC</w:t>
      </w:r>
      <w:r>
        <w:rPr>
          <w:rFonts w:ascii="Times New Roman" w:hAnsi="Times New Roman" w:cs="Times New Roman"/>
          <w:sz w:val="24"/>
          <w:szCs w:val="24"/>
        </w:rPr>
        <w:t xml:space="preserve">.” </w:t>
      </w:r>
      <w:proofErr w:type="gramStart"/>
      <w:r w:rsidR="003255E6" w:rsidRPr="003255E6">
        <w:rPr>
          <w:rFonts w:ascii="Times New Roman" w:hAnsi="Times New Roman" w:cs="Times New Roman"/>
          <w:sz w:val="24"/>
          <w:szCs w:val="24"/>
        </w:rPr>
        <w:t>[</w:t>
      </w:r>
      <w:proofErr w:type="gramEnd"/>
      <w:r w:rsidR="003255E6" w:rsidRPr="003255E6">
        <w:rPr>
          <w:rFonts w:ascii="Times New Roman" w:hAnsi="Times New Roman" w:cs="Times New Roman"/>
          <w:sz w:val="24"/>
          <w:szCs w:val="24"/>
        </w:rPr>
        <w:t xml:space="preserve">TJMG, Apel. Cível 0050180-24.2014.8.13.0056, Rel. Des. Washington Ferreira, </w:t>
      </w:r>
      <w:proofErr w:type="spellStart"/>
      <w:r w:rsidR="003255E6" w:rsidRPr="003255E6">
        <w:rPr>
          <w:rFonts w:ascii="Times New Roman" w:hAnsi="Times New Roman" w:cs="Times New Roman"/>
          <w:sz w:val="24"/>
          <w:szCs w:val="24"/>
        </w:rPr>
        <w:t>DJe</w:t>
      </w:r>
      <w:proofErr w:type="spellEnd"/>
      <w:r w:rsidR="003255E6" w:rsidRPr="003255E6">
        <w:rPr>
          <w:rFonts w:ascii="Times New Roman" w:hAnsi="Times New Roman" w:cs="Times New Roman"/>
          <w:sz w:val="24"/>
          <w:szCs w:val="24"/>
        </w:rPr>
        <w:t xml:space="preserve"> 03.05.2018].</w:t>
      </w:r>
    </w:p>
    <w:p w14:paraId="41B5FCFD" w14:textId="0486597D"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w:t>
      </w:r>
      <w:r w:rsidR="003255E6" w:rsidRPr="009408E7">
        <w:rPr>
          <w:rFonts w:ascii="Times New Roman" w:hAnsi="Times New Roman" w:cs="Times New Roman"/>
          <w:i/>
          <w:iCs/>
          <w:sz w:val="24"/>
          <w:szCs w:val="24"/>
        </w:rPr>
        <w:t>APELAÇÃO CÍVEL - EXECUÇÃO FISCAL - ILEGITIMIDADE PASSIVA DO ESPÓLIO - AÇÃO PROPOSTA APÓS ENCERRAMENTO DO INVENTÁRIO - SENTENÇA MANTIDA. Deve ser mantida a sentença que reconhece a ilegitimidade do espólio para figurar no polo passivo da execução fiscal proposta após transcurso de mais de duas décadas após encerramento do inventário</w:t>
      </w:r>
      <w:r w:rsidR="003255E6" w:rsidRPr="003255E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255E6" w:rsidRPr="003255E6">
        <w:rPr>
          <w:rFonts w:ascii="Times New Roman" w:hAnsi="Times New Roman" w:cs="Times New Roman"/>
          <w:sz w:val="24"/>
          <w:szCs w:val="24"/>
        </w:rPr>
        <w:t>[</w:t>
      </w:r>
      <w:proofErr w:type="gramEnd"/>
      <w:r w:rsidR="003255E6" w:rsidRPr="003255E6">
        <w:rPr>
          <w:rFonts w:ascii="Times New Roman" w:hAnsi="Times New Roman" w:cs="Times New Roman"/>
          <w:sz w:val="24"/>
          <w:szCs w:val="24"/>
        </w:rPr>
        <w:t xml:space="preserve">TJMG, Apel. Cível1.0079.12.019170-9/001, Rel. </w:t>
      </w:r>
      <w:proofErr w:type="spellStart"/>
      <w:r w:rsidR="003255E6" w:rsidRPr="003255E6">
        <w:rPr>
          <w:rFonts w:ascii="Times New Roman" w:hAnsi="Times New Roman" w:cs="Times New Roman"/>
          <w:sz w:val="24"/>
          <w:szCs w:val="24"/>
        </w:rPr>
        <w:t>Des.Afrânio</w:t>
      </w:r>
      <w:proofErr w:type="spellEnd"/>
      <w:r w:rsidR="003255E6" w:rsidRPr="003255E6">
        <w:rPr>
          <w:rFonts w:ascii="Times New Roman" w:hAnsi="Times New Roman" w:cs="Times New Roman"/>
          <w:sz w:val="24"/>
          <w:szCs w:val="24"/>
        </w:rPr>
        <w:t xml:space="preserve"> Vilela, </w:t>
      </w:r>
      <w:proofErr w:type="spellStart"/>
      <w:r w:rsidR="003255E6" w:rsidRPr="003255E6">
        <w:rPr>
          <w:rFonts w:ascii="Times New Roman" w:hAnsi="Times New Roman" w:cs="Times New Roman"/>
          <w:sz w:val="24"/>
          <w:szCs w:val="24"/>
        </w:rPr>
        <w:t>DJe</w:t>
      </w:r>
      <w:proofErr w:type="spellEnd"/>
      <w:r w:rsidR="003255E6" w:rsidRPr="003255E6">
        <w:rPr>
          <w:rFonts w:ascii="Times New Roman" w:hAnsi="Times New Roman" w:cs="Times New Roman"/>
          <w:sz w:val="24"/>
          <w:szCs w:val="24"/>
        </w:rPr>
        <w:t xml:space="preserve"> 07.07.2017].</w:t>
      </w:r>
    </w:p>
    <w:p w14:paraId="169F8F97" w14:textId="5B20F388"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w:t>
      </w:r>
      <w:r w:rsidR="003255E6" w:rsidRPr="009408E7">
        <w:rPr>
          <w:rFonts w:ascii="Times New Roman" w:hAnsi="Times New Roman" w:cs="Times New Roman"/>
          <w:i/>
          <w:iCs/>
          <w:sz w:val="24"/>
          <w:szCs w:val="24"/>
        </w:rPr>
        <w:t>Com o encerramento do inventário, realizado extrajudicialmente, não existe mais a figura do espólio, o que torna ilegítima a postulação judicial feita em seu nome. Processo extinto, sem resolução de mérito</w:t>
      </w:r>
      <w:r w:rsidR="003255E6" w:rsidRPr="003255E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255E6" w:rsidRPr="003255E6">
        <w:rPr>
          <w:rFonts w:ascii="Times New Roman" w:hAnsi="Times New Roman" w:cs="Times New Roman"/>
          <w:sz w:val="24"/>
          <w:szCs w:val="24"/>
        </w:rPr>
        <w:t>[</w:t>
      </w:r>
      <w:proofErr w:type="gramEnd"/>
      <w:r w:rsidR="003255E6" w:rsidRPr="003255E6">
        <w:rPr>
          <w:rFonts w:ascii="Times New Roman" w:hAnsi="Times New Roman" w:cs="Times New Roman"/>
          <w:sz w:val="24"/>
          <w:szCs w:val="24"/>
        </w:rPr>
        <w:t xml:space="preserve">TJMG, Apel. Cível 1853828-97.2010.8.13.0024, Rel. Des. Edgard Penna Amorim, </w:t>
      </w:r>
      <w:proofErr w:type="spellStart"/>
      <w:r w:rsidR="003255E6" w:rsidRPr="003255E6">
        <w:rPr>
          <w:rFonts w:ascii="Times New Roman" w:hAnsi="Times New Roman" w:cs="Times New Roman"/>
          <w:sz w:val="24"/>
          <w:szCs w:val="24"/>
        </w:rPr>
        <w:t>DJe</w:t>
      </w:r>
      <w:proofErr w:type="spellEnd"/>
      <w:r w:rsidR="003255E6" w:rsidRPr="003255E6">
        <w:rPr>
          <w:rFonts w:ascii="Times New Roman" w:hAnsi="Times New Roman" w:cs="Times New Roman"/>
          <w:sz w:val="24"/>
          <w:szCs w:val="24"/>
        </w:rPr>
        <w:t xml:space="preserve"> 25.09.2012].</w:t>
      </w:r>
    </w:p>
    <w:p w14:paraId="6868882C" w14:textId="57DDED20" w:rsidR="003255E6" w:rsidRPr="003255E6" w:rsidRDefault="009408E7" w:rsidP="003255E6">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sidR="003255E6" w:rsidRPr="009408E7">
        <w:rPr>
          <w:rFonts w:ascii="Times New Roman" w:hAnsi="Times New Roman" w:cs="Times New Roman"/>
          <w:b/>
          <w:bCs/>
          <w:i/>
          <w:iCs/>
          <w:sz w:val="24"/>
          <w:szCs w:val="24"/>
        </w:rPr>
        <w:t>Ex</w:t>
      </w:r>
      <w:proofErr w:type="spellEnd"/>
      <w:r w:rsidR="003255E6" w:rsidRPr="009408E7">
        <w:rPr>
          <w:rFonts w:ascii="Times New Roman" w:hAnsi="Times New Roman" w:cs="Times New Roman"/>
          <w:b/>
          <w:bCs/>
          <w:i/>
          <w:iCs/>
          <w:sz w:val="24"/>
          <w:szCs w:val="24"/>
        </w:rPr>
        <w:t xml:space="preserve"> positis</w:t>
      </w:r>
      <w:r w:rsidR="003255E6" w:rsidRPr="003255E6">
        <w:rPr>
          <w:rFonts w:ascii="Times New Roman" w:hAnsi="Times New Roman" w:cs="Times New Roman"/>
          <w:sz w:val="24"/>
          <w:szCs w:val="24"/>
        </w:rPr>
        <w:t>¸ a embargante requer:</w:t>
      </w:r>
    </w:p>
    <w:p w14:paraId="0D3CF6E6" w14:textId="29D656E4"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a)</w:t>
      </w:r>
      <w:r w:rsidR="009408E7">
        <w:rPr>
          <w:rFonts w:ascii="Times New Roman" w:hAnsi="Times New Roman" w:cs="Times New Roman"/>
          <w:sz w:val="24"/>
          <w:szCs w:val="24"/>
        </w:rPr>
        <w:t xml:space="preserve"> </w:t>
      </w:r>
      <w:r w:rsidRPr="003255E6">
        <w:rPr>
          <w:rFonts w:ascii="Times New Roman" w:hAnsi="Times New Roman" w:cs="Times New Roman"/>
          <w:sz w:val="24"/>
          <w:szCs w:val="24"/>
        </w:rPr>
        <w:t>sejam CONHECIDOS E ACOLHIDOS OS PRESENTES EMBARGOS DE DECLARAÇÃO, IMPINGINDO-LHES EFEITOS MODIFICATIVOS, E SUPERANDO A OMISSÃO APONTADA [que haverá de ser enfrentada por V. Exa</w:t>
      </w:r>
      <w:r w:rsidR="009408E7">
        <w:rPr>
          <w:rFonts w:ascii="Times New Roman" w:hAnsi="Times New Roman" w:cs="Times New Roman"/>
          <w:sz w:val="24"/>
          <w:szCs w:val="24"/>
        </w:rPr>
        <w:t>.</w:t>
      </w:r>
      <w:r w:rsidRPr="003255E6">
        <w:rPr>
          <w:rFonts w:ascii="Times New Roman" w:hAnsi="Times New Roman" w:cs="Times New Roman"/>
          <w:sz w:val="24"/>
          <w:szCs w:val="24"/>
        </w:rPr>
        <w:t>], APRECIAR A MATÉRIA DE ORDEM PÚBLICA SOERGUIDA QUANTO À ILEGITIMIDADE ATIVA DO “</w:t>
      </w:r>
      <w:r w:rsidRPr="009408E7">
        <w:rPr>
          <w:rFonts w:ascii="Times New Roman" w:hAnsi="Times New Roman" w:cs="Times New Roman"/>
          <w:i/>
          <w:iCs/>
          <w:sz w:val="24"/>
          <w:szCs w:val="24"/>
        </w:rPr>
        <w:t xml:space="preserve">ESPÓLIO DE </w:t>
      </w:r>
      <w:r w:rsidR="009408E7" w:rsidRPr="009408E7">
        <w:rPr>
          <w:rFonts w:ascii="Times New Roman" w:hAnsi="Times New Roman" w:cs="Times New Roman"/>
          <w:i/>
          <w:iCs/>
          <w:sz w:val="24"/>
          <w:szCs w:val="24"/>
        </w:rPr>
        <w:t>...</w:t>
      </w:r>
      <w:r w:rsidRPr="009408E7">
        <w:rPr>
          <w:rFonts w:ascii="Times New Roman" w:hAnsi="Times New Roman" w:cs="Times New Roman"/>
          <w:i/>
          <w:iCs/>
          <w:sz w:val="24"/>
          <w:szCs w:val="24"/>
        </w:rPr>
        <w:t xml:space="preserve"> e </w:t>
      </w:r>
      <w:r w:rsidR="009408E7" w:rsidRPr="009408E7">
        <w:rPr>
          <w:rFonts w:ascii="Times New Roman" w:hAnsi="Times New Roman" w:cs="Times New Roman"/>
          <w:i/>
          <w:iCs/>
          <w:sz w:val="24"/>
          <w:szCs w:val="24"/>
        </w:rPr>
        <w:t>...</w:t>
      </w:r>
      <w:r w:rsidRPr="003255E6">
        <w:rPr>
          <w:rFonts w:ascii="Times New Roman" w:hAnsi="Times New Roman" w:cs="Times New Roman"/>
          <w:sz w:val="24"/>
          <w:szCs w:val="24"/>
        </w:rPr>
        <w:t>” e via de consequência:</w:t>
      </w:r>
    </w:p>
    <w:p w14:paraId="624F5413" w14:textId="79044057"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w:t>
      </w:r>
      <w:r w:rsidR="009408E7">
        <w:rPr>
          <w:rFonts w:ascii="Times New Roman" w:hAnsi="Times New Roman" w:cs="Times New Roman"/>
          <w:sz w:val="24"/>
          <w:szCs w:val="24"/>
        </w:rPr>
        <w:t xml:space="preserve"> </w:t>
      </w:r>
      <w:proofErr w:type="gramStart"/>
      <w:r w:rsidRPr="003255E6">
        <w:rPr>
          <w:rFonts w:ascii="Times New Roman" w:hAnsi="Times New Roman" w:cs="Times New Roman"/>
          <w:sz w:val="24"/>
          <w:szCs w:val="24"/>
        </w:rPr>
        <w:t>extinguir</w:t>
      </w:r>
      <w:proofErr w:type="gramEnd"/>
      <w:r w:rsidRPr="003255E6">
        <w:rPr>
          <w:rFonts w:ascii="Times New Roman" w:hAnsi="Times New Roman" w:cs="Times New Roman"/>
          <w:sz w:val="24"/>
          <w:szCs w:val="24"/>
        </w:rPr>
        <w:t xml:space="preserve"> o presente feito sem resolução do mérito, pela ilegitimidade ativa </w:t>
      </w:r>
      <w:r w:rsidRPr="009408E7">
        <w:rPr>
          <w:rFonts w:ascii="Times New Roman" w:hAnsi="Times New Roman" w:cs="Times New Roman"/>
          <w:i/>
          <w:iCs/>
          <w:sz w:val="24"/>
          <w:szCs w:val="24"/>
        </w:rPr>
        <w:t>ad causam</w:t>
      </w:r>
      <w:r w:rsidRPr="003255E6">
        <w:rPr>
          <w:rFonts w:ascii="Times New Roman" w:hAnsi="Times New Roman" w:cs="Times New Roman"/>
          <w:sz w:val="24"/>
          <w:szCs w:val="24"/>
        </w:rPr>
        <w:t xml:space="preserve"> [CPC, art. 485, VI </w:t>
      </w:r>
      <w:proofErr w:type="spellStart"/>
      <w:r w:rsidRPr="003255E6">
        <w:rPr>
          <w:rFonts w:ascii="Times New Roman" w:hAnsi="Times New Roman" w:cs="Times New Roman"/>
          <w:sz w:val="24"/>
          <w:szCs w:val="24"/>
        </w:rPr>
        <w:t>c.c</w:t>
      </w:r>
      <w:proofErr w:type="spellEnd"/>
      <w:r w:rsidRPr="003255E6">
        <w:rPr>
          <w:rFonts w:ascii="Times New Roman" w:hAnsi="Times New Roman" w:cs="Times New Roman"/>
          <w:sz w:val="24"/>
          <w:szCs w:val="24"/>
        </w:rPr>
        <w:t>. art.17];</w:t>
      </w:r>
    </w:p>
    <w:p w14:paraId="3364B3E0" w14:textId="33252FBC"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w:t>
      </w:r>
      <w:r w:rsidR="009408E7">
        <w:rPr>
          <w:rFonts w:ascii="Times New Roman" w:hAnsi="Times New Roman" w:cs="Times New Roman"/>
          <w:sz w:val="24"/>
          <w:szCs w:val="24"/>
        </w:rPr>
        <w:t xml:space="preserve"> </w:t>
      </w:r>
      <w:proofErr w:type="gramStart"/>
      <w:r w:rsidRPr="003255E6">
        <w:rPr>
          <w:rFonts w:ascii="Times New Roman" w:hAnsi="Times New Roman" w:cs="Times New Roman"/>
          <w:sz w:val="24"/>
          <w:szCs w:val="24"/>
        </w:rPr>
        <w:t>condenar</w:t>
      </w:r>
      <w:proofErr w:type="gramEnd"/>
      <w:r w:rsidRPr="003255E6">
        <w:rPr>
          <w:rFonts w:ascii="Times New Roman" w:hAnsi="Times New Roman" w:cs="Times New Roman"/>
          <w:sz w:val="24"/>
          <w:szCs w:val="24"/>
        </w:rPr>
        <w:t xml:space="preserve"> solidariamente os herdeiros, autores da ação, ao pagamento da verba honorária sucumbencial, invertendo-se aquela fixada na v. sentença embargada ---10% sobre o valor da causa [CPC, art.85, § 2º];</w:t>
      </w:r>
    </w:p>
    <w:p w14:paraId="1C482DF5" w14:textId="73B7C7F8" w:rsidR="003255E6" w:rsidRPr="003255E6" w:rsidRDefault="003255E6" w:rsidP="003255E6">
      <w:pPr>
        <w:ind w:right="-568"/>
        <w:jc w:val="both"/>
        <w:rPr>
          <w:rFonts w:ascii="Times New Roman" w:hAnsi="Times New Roman" w:cs="Times New Roman"/>
          <w:sz w:val="24"/>
          <w:szCs w:val="24"/>
        </w:rPr>
      </w:pPr>
      <w:r w:rsidRPr="003255E6">
        <w:rPr>
          <w:rFonts w:ascii="Times New Roman" w:hAnsi="Times New Roman" w:cs="Times New Roman"/>
          <w:sz w:val="24"/>
          <w:szCs w:val="24"/>
        </w:rPr>
        <w:t>b)</w:t>
      </w:r>
      <w:r w:rsidR="009408E7">
        <w:rPr>
          <w:rFonts w:ascii="Times New Roman" w:hAnsi="Times New Roman" w:cs="Times New Roman"/>
          <w:sz w:val="24"/>
          <w:szCs w:val="24"/>
        </w:rPr>
        <w:t xml:space="preserve"> </w:t>
      </w:r>
      <w:r w:rsidRPr="003255E6">
        <w:rPr>
          <w:rFonts w:ascii="Times New Roman" w:hAnsi="Times New Roman" w:cs="Times New Roman"/>
          <w:sz w:val="24"/>
          <w:szCs w:val="24"/>
        </w:rPr>
        <w:t xml:space="preserve">seja intimada a parte embargada/Espólio, para se manifestar sobre a matéria agora jungida e documento anexado [CPC, </w:t>
      </w:r>
      <w:proofErr w:type="spellStart"/>
      <w:r w:rsidRPr="003255E6">
        <w:rPr>
          <w:rFonts w:ascii="Times New Roman" w:hAnsi="Times New Roman" w:cs="Times New Roman"/>
          <w:sz w:val="24"/>
          <w:szCs w:val="24"/>
        </w:rPr>
        <w:t>arts</w:t>
      </w:r>
      <w:proofErr w:type="spellEnd"/>
      <w:r w:rsidRPr="003255E6">
        <w:rPr>
          <w:rFonts w:ascii="Times New Roman" w:hAnsi="Times New Roman" w:cs="Times New Roman"/>
          <w:sz w:val="24"/>
          <w:szCs w:val="24"/>
        </w:rPr>
        <w:t>. 1.023, § 2º e 9º].</w:t>
      </w:r>
    </w:p>
    <w:p w14:paraId="1817E43A" w14:textId="77777777" w:rsidR="003255E6" w:rsidRPr="003255E6" w:rsidRDefault="003255E6" w:rsidP="009408E7">
      <w:pPr>
        <w:spacing w:after="0" w:line="240" w:lineRule="auto"/>
        <w:ind w:right="-567"/>
        <w:jc w:val="center"/>
        <w:rPr>
          <w:rFonts w:ascii="Times New Roman" w:hAnsi="Times New Roman" w:cs="Times New Roman"/>
          <w:sz w:val="24"/>
          <w:szCs w:val="24"/>
        </w:rPr>
      </w:pPr>
      <w:r w:rsidRPr="003255E6">
        <w:rPr>
          <w:rFonts w:ascii="Times New Roman" w:hAnsi="Times New Roman" w:cs="Times New Roman"/>
          <w:sz w:val="24"/>
          <w:szCs w:val="24"/>
        </w:rPr>
        <w:t>P. Deferimento.</w:t>
      </w:r>
    </w:p>
    <w:p w14:paraId="44EA5BD7" w14:textId="6808F0E6" w:rsidR="003255E6" w:rsidRDefault="009408E7" w:rsidP="009408E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A0E8777" w14:textId="2EB3D948" w:rsidR="009408E7" w:rsidRPr="003255E6" w:rsidRDefault="009408E7" w:rsidP="009408E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408E7" w:rsidRPr="003255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80CC" w14:textId="77777777" w:rsidR="003255E6" w:rsidRDefault="003255E6" w:rsidP="003255E6">
      <w:pPr>
        <w:spacing w:after="0" w:line="240" w:lineRule="auto"/>
      </w:pPr>
      <w:r>
        <w:separator/>
      </w:r>
    </w:p>
  </w:endnote>
  <w:endnote w:type="continuationSeparator" w:id="0">
    <w:p w14:paraId="53547F4F" w14:textId="77777777" w:rsidR="003255E6" w:rsidRDefault="003255E6" w:rsidP="003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EA28" w14:textId="77777777" w:rsidR="003255E6" w:rsidRDefault="003255E6" w:rsidP="003255E6">
      <w:pPr>
        <w:spacing w:after="0" w:line="240" w:lineRule="auto"/>
      </w:pPr>
      <w:r>
        <w:separator/>
      </w:r>
    </w:p>
  </w:footnote>
  <w:footnote w:type="continuationSeparator" w:id="0">
    <w:p w14:paraId="2B08B74F" w14:textId="77777777" w:rsidR="003255E6" w:rsidRDefault="003255E6" w:rsidP="00325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E6"/>
    <w:rsid w:val="003255E6"/>
    <w:rsid w:val="0094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E230"/>
  <w15:chartTrackingRefBased/>
  <w15:docId w15:val="{8D5B9D63-4C55-4EA0-83D7-E9153651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2549</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2022-02-15T20:09:00Z</dcterms:created>
  <dcterms:modified xsi:type="dcterms:W3CDTF">2022-02-15T20:27:00Z</dcterms:modified>
</cp:coreProperties>
</file>