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6B65" w14:textId="77777777" w:rsidR="00352E1A" w:rsidRPr="00C03B39" w:rsidRDefault="00352E1A" w:rsidP="00C03B39">
      <w:pPr>
        <w:pStyle w:val="Ttulo"/>
        <w:spacing w:before="0" w:after="0" w:line="240" w:lineRule="auto"/>
        <w:ind w:right="-427"/>
        <w:rPr>
          <w:rFonts w:ascii="Arial Black" w:hAnsi="Arial Black"/>
          <w:color w:val="auto"/>
          <w:sz w:val="24"/>
          <w:szCs w:val="24"/>
        </w:rPr>
      </w:pPr>
      <w:r w:rsidRPr="00C03B39">
        <w:rPr>
          <w:rFonts w:ascii="Arial Black" w:hAnsi="Arial Black"/>
          <w:color w:val="auto"/>
          <w:sz w:val="24"/>
          <w:szCs w:val="24"/>
        </w:rPr>
        <w:t>MODELO DE PETIÇÃO</w:t>
      </w:r>
    </w:p>
    <w:p w14:paraId="262EF83B" w14:textId="6BB81E5D" w:rsidR="002A3CFA" w:rsidRDefault="00237FEF" w:rsidP="00C03B39">
      <w:pPr>
        <w:pStyle w:val="Ttulo"/>
        <w:spacing w:before="0" w:after="0" w:line="240" w:lineRule="auto"/>
        <w:ind w:right="-427"/>
        <w:rPr>
          <w:rFonts w:ascii="Arial Black" w:hAnsi="Arial Black"/>
          <w:color w:val="auto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2A3CFA" w:rsidRPr="00C03B39">
        <w:rPr>
          <w:rFonts w:ascii="Arial Black" w:hAnsi="Arial Black"/>
          <w:color w:val="auto"/>
          <w:sz w:val="24"/>
          <w:szCs w:val="24"/>
        </w:rPr>
        <w:t>ARBITRAGEM</w:t>
      </w:r>
      <w:r w:rsidR="00352E1A" w:rsidRPr="00C03B39">
        <w:rPr>
          <w:rFonts w:ascii="Arial Black" w:hAnsi="Arial Black"/>
          <w:color w:val="auto"/>
          <w:sz w:val="24"/>
          <w:szCs w:val="24"/>
        </w:rPr>
        <w:t xml:space="preserve">. </w:t>
      </w:r>
      <w:r w:rsidR="002A3CFA" w:rsidRPr="00C03B39">
        <w:rPr>
          <w:rFonts w:ascii="Arial Black" w:hAnsi="Arial Black"/>
          <w:color w:val="auto"/>
          <w:sz w:val="24"/>
          <w:szCs w:val="24"/>
        </w:rPr>
        <w:t>RECUSA DO NOMEADO</w:t>
      </w:r>
    </w:p>
    <w:p w14:paraId="72F5B08B" w14:textId="77777777" w:rsidR="005E1C3E" w:rsidRDefault="005E1C3E" w:rsidP="005E1C3E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5682BEC7" w14:textId="77777777" w:rsidR="005E1C3E" w:rsidRPr="00C03B39" w:rsidRDefault="005E1C3E" w:rsidP="00C03B39">
      <w:pPr>
        <w:pStyle w:val="Ttulo"/>
        <w:spacing w:before="0" w:after="0" w:line="240" w:lineRule="auto"/>
        <w:ind w:right="-427"/>
        <w:rPr>
          <w:rFonts w:ascii="Arial Black" w:hAnsi="Arial Black"/>
          <w:color w:val="auto"/>
          <w:sz w:val="24"/>
          <w:szCs w:val="24"/>
        </w:rPr>
      </w:pPr>
    </w:p>
    <w:p w14:paraId="70DDC2EA" w14:textId="77777777" w:rsidR="006B35E4" w:rsidRDefault="006B35E4" w:rsidP="00C03B39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068B770F" w14:textId="77777777" w:rsidR="002A3CFA" w:rsidRPr="002A3CFA" w:rsidRDefault="002A3CFA" w:rsidP="00C03B39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C03B39">
        <w:rPr>
          <w:rFonts w:ascii="Times New Roman" w:hAnsi="Times New Roman" w:cs="Times New Roman"/>
          <w:sz w:val="24"/>
          <w:szCs w:val="24"/>
          <w:u w:val="single"/>
        </w:rPr>
        <w:t>COMENTÁRIOS</w:t>
      </w:r>
      <w:r w:rsidR="006B35E4">
        <w:rPr>
          <w:rFonts w:ascii="Times New Roman" w:hAnsi="Times New Roman" w:cs="Times New Roman"/>
          <w:sz w:val="24"/>
          <w:szCs w:val="24"/>
        </w:rPr>
        <w:t>:</w:t>
      </w:r>
    </w:p>
    <w:p w14:paraId="2F632B3B" w14:textId="77777777" w:rsidR="002A3CFA" w:rsidRPr="002A3CFA" w:rsidRDefault="002A3CFA" w:rsidP="00C03B39">
      <w:pPr>
        <w:pStyle w:val="Comentrios"/>
        <w:ind w:left="0" w:right="-427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>- A recusa deverá ser efetuada na primeira oportunidade que a parte tiver de se manifestar, após a instituição da arbitragem (art. 20</w:t>
      </w:r>
      <w:r w:rsidRPr="002A3CF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A3CF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A7E336E" w14:textId="77777777" w:rsidR="002A3CFA" w:rsidRPr="002A3CFA" w:rsidRDefault="002A3CFA" w:rsidP="00C03B39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2687B0E5" w14:textId="77777777" w:rsidR="002A3CFA" w:rsidRPr="002A3CFA" w:rsidRDefault="002A3CFA" w:rsidP="00C03B39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>Exmo. Sr. ... DD. Árbitro (ou Exmo. Sr. Presidente do Tribunal Arbitral)</w:t>
      </w:r>
    </w:p>
    <w:p w14:paraId="3E9A01EE" w14:textId="77777777" w:rsidR="002A3CFA" w:rsidRPr="002A3CFA" w:rsidRDefault="002A3CFA" w:rsidP="00C03B39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3548DEE7" w14:textId="77777777" w:rsidR="002A3CFA" w:rsidRPr="002A3CFA" w:rsidRDefault="002A3CFA" w:rsidP="00C03B39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 xml:space="preserve">(nome da parte), </w:t>
      </w:r>
      <w:r w:rsidRPr="002A3CFA">
        <w:rPr>
          <w:rFonts w:ascii="Times New Roman" w:hAnsi="Times New Roman" w:cs="Times New Roman"/>
          <w:i/>
          <w:sz w:val="24"/>
          <w:szCs w:val="24"/>
        </w:rPr>
        <w:t>in fine</w:t>
      </w:r>
      <w:r w:rsidRPr="002A3CFA">
        <w:rPr>
          <w:rFonts w:ascii="Times New Roman" w:hAnsi="Times New Roman" w:cs="Times New Roman"/>
          <w:sz w:val="24"/>
          <w:szCs w:val="24"/>
        </w:rPr>
        <w:t xml:space="preserve"> assinada, vem à presença de V. Sa., dizer que recusa vossa participação como árbitro (ou a participação do árbitro ...), em vista de que ... (expor os motivos da recusa, que deverão fundar-se nos motivos de impedimento ou suspeição na forma do art. 14 da Lei n. 9.307, de 23.09.96)</w:t>
      </w:r>
      <w:r w:rsidRPr="002A3CFA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2A3CFA">
        <w:rPr>
          <w:rFonts w:ascii="Times New Roman" w:hAnsi="Times New Roman" w:cs="Times New Roman"/>
          <w:sz w:val="24"/>
          <w:szCs w:val="24"/>
        </w:rPr>
        <w:t>, com a devida comprovação do alegado (doc. n. ...).</w:t>
      </w:r>
    </w:p>
    <w:p w14:paraId="479C1CC8" w14:textId="77777777" w:rsidR="002A3CFA" w:rsidRPr="002A3CFA" w:rsidRDefault="002A3CFA" w:rsidP="00C03B39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4B090ED4" w14:textId="77777777" w:rsidR="002A3CFA" w:rsidRPr="002A3CFA" w:rsidRDefault="002A3CFA" w:rsidP="00C03B39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2A3CFA">
        <w:rPr>
          <w:rFonts w:ascii="Times New Roman" w:hAnsi="Times New Roman" w:cs="Times New Roman"/>
          <w:sz w:val="24"/>
          <w:szCs w:val="24"/>
        </w:rPr>
        <w:t xml:space="preserve">, requer seja acolhida a </w:t>
      </w:r>
      <w:r w:rsidR="00352E1A" w:rsidRPr="002A3CFA">
        <w:rPr>
          <w:rFonts w:ascii="Times New Roman" w:hAnsi="Times New Roman" w:cs="Times New Roman"/>
          <w:sz w:val="24"/>
          <w:szCs w:val="24"/>
        </w:rPr>
        <w:t>arguição</w:t>
      </w:r>
      <w:r w:rsidRPr="002A3CFA">
        <w:rPr>
          <w:rFonts w:ascii="Times New Roman" w:hAnsi="Times New Roman" w:cs="Times New Roman"/>
          <w:sz w:val="24"/>
          <w:szCs w:val="24"/>
        </w:rPr>
        <w:t xml:space="preserve"> ora efetuada, com a substituição de V. Sa (ou do árbitro impedido ou suspeito), a ser realizada na forma do art. 16 da citada lei, o que se pede como medida de Direito e de Justiça.</w:t>
      </w:r>
    </w:p>
    <w:p w14:paraId="358AC39E" w14:textId="77777777" w:rsidR="002A3CFA" w:rsidRPr="002A3CFA" w:rsidRDefault="002A3CFA" w:rsidP="00C03B39">
      <w:pPr>
        <w:pStyle w:val="Texto"/>
        <w:ind w:right="-427"/>
        <w:rPr>
          <w:rFonts w:ascii="Times New Roman" w:hAnsi="Times New Roman" w:cs="Times New Roman"/>
          <w:sz w:val="24"/>
          <w:szCs w:val="24"/>
        </w:rPr>
      </w:pPr>
    </w:p>
    <w:p w14:paraId="277F4DC1" w14:textId="77777777" w:rsidR="002A3CFA" w:rsidRPr="002A3CFA" w:rsidRDefault="002A3CFA" w:rsidP="00C03B39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>P. Deferimento.</w:t>
      </w:r>
    </w:p>
    <w:p w14:paraId="59D6B848" w14:textId="77777777" w:rsidR="002A3CFA" w:rsidRPr="002A3CFA" w:rsidRDefault="002A3CFA" w:rsidP="00C03B39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>(Local e data)</w:t>
      </w:r>
    </w:p>
    <w:p w14:paraId="1D6893D3" w14:textId="77777777" w:rsidR="002A3CFA" w:rsidRPr="002A3CFA" w:rsidRDefault="002A3CFA" w:rsidP="00C03B39">
      <w:pPr>
        <w:pStyle w:val="Centralizado"/>
        <w:ind w:right="-427"/>
        <w:rPr>
          <w:rFonts w:ascii="Times New Roman" w:hAnsi="Times New Roman" w:cs="Times New Roman"/>
          <w:sz w:val="24"/>
          <w:szCs w:val="24"/>
        </w:rPr>
      </w:pPr>
      <w:r w:rsidRPr="002A3CFA">
        <w:rPr>
          <w:rFonts w:ascii="Times New Roman" w:hAnsi="Times New Roman" w:cs="Times New Roman"/>
          <w:sz w:val="24"/>
          <w:szCs w:val="24"/>
        </w:rPr>
        <w:t>(Assinatura da parte ou de quem a represente)</w:t>
      </w:r>
    </w:p>
    <w:p w14:paraId="4FFBCE2F" w14:textId="77777777" w:rsidR="00791835" w:rsidRDefault="00791835" w:rsidP="00C03B39">
      <w:pPr>
        <w:ind w:right="-427"/>
      </w:pPr>
    </w:p>
    <w:sectPr w:rsidR="00791835" w:rsidSect="002E75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F4C4" w14:textId="77777777" w:rsidR="006E762C" w:rsidRDefault="006E762C" w:rsidP="002A3CFA">
      <w:pPr>
        <w:spacing w:after="0" w:line="240" w:lineRule="auto"/>
      </w:pPr>
      <w:r>
        <w:separator/>
      </w:r>
    </w:p>
  </w:endnote>
  <w:endnote w:type="continuationSeparator" w:id="0">
    <w:p w14:paraId="111E5E28" w14:textId="77777777" w:rsidR="006E762C" w:rsidRDefault="006E762C" w:rsidP="002A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B62EF" w14:textId="77777777" w:rsidR="006E762C" w:rsidRDefault="006E762C" w:rsidP="002A3CFA">
      <w:pPr>
        <w:spacing w:after="0" w:line="240" w:lineRule="auto"/>
      </w:pPr>
      <w:r>
        <w:separator/>
      </w:r>
    </w:p>
  </w:footnote>
  <w:footnote w:type="continuationSeparator" w:id="0">
    <w:p w14:paraId="5446F40C" w14:textId="77777777" w:rsidR="006E762C" w:rsidRDefault="006E762C" w:rsidP="002A3CFA">
      <w:pPr>
        <w:spacing w:after="0" w:line="240" w:lineRule="auto"/>
      </w:pPr>
      <w:r>
        <w:continuationSeparator/>
      </w:r>
    </w:p>
  </w:footnote>
  <w:footnote w:id="1">
    <w:p w14:paraId="2C29DF81" w14:textId="77777777" w:rsidR="002A3CFA" w:rsidRPr="002A3CFA" w:rsidRDefault="002A3CFA" w:rsidP="00C03B39">
      <w:pPr>
        <w:pStyle w:val="Rodap"/>
        <w:tabs>
          <w:tab w:val="clear" w:pos="8504"/>
          <w:tab w:val="right" w:pos="9356"/>
        </w:tabs>
        <w:ind w:right="-427"/>
        <w:jc w:val="both"/>
        <w:rPr>
          <w:sz w:val="20"/>
          <w:szCs w:val="20"/>
        </w:rPr>
      </w:pPr>
      <w:r w:rsidRPr="002A3CFA">
        <w:rPr>
          <w:sz w:val="20"/>
          <w:szCs w:val="20"/>
          <w:vertAlign w:val="superscript"/>
        </w:rPr>
        <w:footnoteRef/>
      </w:r>
      <w:r w:rsidRPr="002A3CFA">
        <w:rPr>
          <w:sz w:val="20"/>
          <w:szCs w:val="20"/>
        </w:rPr>
        <w:tab/>
      </w:r>
      <w:r w:rsidRPr="002A3CFA">
        <w:rPr>
          <w:b/>
          <w:bCs/>
          <w:spacing w:val="2"/>
          <w:sz w:val="20"/>
          <w:szCs w:val="20"/>
        </w:rPr>
        <w:t>Art. 20.</w:t>
      </w:r>
      <w:r w:rsidRPr="002A3CFA">
        <w:rPr>
          <w:spacing w:val="2"/>
          <w:sz w:val="20"/>
          <w:szCs w:val="20"/>
        </w:rPr>
        <w:t xml:space="preserve"> A parte que pretender argüir questões relativas à competência, suspeição ou impedimento do árbitro ou dos árbitros, bem como nulidade, invalidade ou ineficácia da convenção de arbitragem, deverá fazê-lo na primeira oportunidade que tiver de se manifestar, após a instituição da arbitragem. </w:t>
      </w:r>
      <w:r w:rsidRPr="002A3CFA">
        <w:rPr>
          <w:b/>
          <w:spacing w:val="2"/>
          <w:sz w:val="20"/>
          <w:szCs w:val="20"/>
        </w:rPr>
        <w:t>§ 1º</w:t>
      </w:r>
      <w:r w:rsidRPr="002A3CFA">
        <w:rPr>
          <w:spacing w:val="2"/>
          <w:sz w:val="20"/>
          <w:szCs w:val="20"/>
        </w:rPr>
        <w:t xml:space="preserve"> Acolhida a argüição de suspeição ou impedimento, será o árbitro substituído nos termos do Art. 16 desta Lei, reconhecida a incompetência do árbitro ou do tribunal arbitral, bem como a nulidade, invalidade ou ineficácia da convenção de arbitragem, serão as partes remetidas ao órgão do Poder Judiciário competente para julgar a causa. </w:t>
      </w:r>
      <w:r w:rsidRPr="002A3CFA">
        <w:rPr>
          <w:b/>
          <w:spacing w:val="2"/>
          <w:sz w:val="20"/>
          <w:szCs w:val="20"/>
        </w:rPr>
        <w:t>§ 2º</w:t>
      </w:r>
      <w:r w:rsidRPr="002A3CFA">
        <w:rPr>
          <w:spacing w:val="2"/>
          <w:sz w:val="20"/>
          <w:szCs w:val="20"/>
        </w:rPr>
        <w:t xml:space="preserve"> Não sendo acolhida a argüição, terá normal prosseguimento a arbitragem, sem prejuízo de vir a ser examinada a decisão pelo órgão do Poder Judiciário competente, quando da eventual propositura da demanda de que trata o </w:t>
      </w:r>
      <w:r w:rsidRPr="002A3CFA">
        <w:rPr>
          <w:rStyle w:val="Hyperlink"/>
          <w:spacing w:val="2"/>
          <w:sz w:val="20"/>
          <w:szCs w:val="20"/>
        </w:rPr>
        <w:t>Art. 33 desta Lei</w:t>
      </w:r>
      <w:r w:rsidRPr="002A3CFA">
        <w:rPr>
          <w:spacing w:val="2"/>
          <w:sz w:val="20"/>
          <w:szCs w:val="20"/>
        </w:rPr>
        <w:t>.</w:t>
      </w:r>
    </w:p>
  </w:footnote>
  <w:footnote w:id="2">
    <w:p w14:paraId="5D702902" w14:textId="77777777" w:rsidR="002A3CFA" w:rsidRPr="002A3CFA" w:rsidRDefault="002A3CFA" w:rsidP="00C03B39">
      <w:pPr>
        <w:pStyle w:val="Rodap"/>
        <w:tabs>
          <w:tab w:val="clear" w:pos="8504"/>
          <w:tab w:val="right" w:pos="9356"/>
        </w:tabs>
        <w:ind w:right="-427"/>
        <w:jc w:val="both"/>
        <w:rPr>
          <w:spacing w:val="5"/>
          <w:sz w:val="20"/>
          <w:szCs w:val="20"/>
        </w:rPr>
      </w:pPr>
      <w:r w:rsidRPr="002A3CFA">
        <w:rPr>
          <w:sz w:val="20"/>
          <w:szCs w:val="20"/>
          <w:vertAlign w:val="superscript"/>
        </w:rPr>
        <w:footnoteRef/>
      </w:r>
      <w:r w:rsidRPr="002A3CFA">
        <w:rPr>
          <w:sz w:val="20"/>
          <w:szCs w:val="20"/>
        </w:rPr>
        <w:tab/>
      </w:r>
      <w:r w:rsidRPr="002A3CFA">
        <w:rPr>
          <w:b/>
          <w:bCs/>
          <w:spacing w:val="5"/>
          <w:sz w:val="20"/>
          <w:szCs w:val="20"/>
        </w:rPr>
        <w:t>Art. 14.</w:t>
      </w:r>
      <w:r w:rsidRPr="002A3CFA">
        <w:rPr>
          <w:spacing w:val="5"/>
          <w:sz w:val="20"/>
          <w:szCs w:val="20"/>
        </w:rPr>
        <w:t xml:space="preserve"> Estão impedidos de funcionar como árbitros as pessoas que tenham, com as partes ou com o litígio que Ihes for submetido, algumas das relações que caracterizam os casos de impedimento ou suspeição de juízes, aplicando-se-lhes, no que couber, os mesmos deveres e responsabilidades, conforme previsto no Código de Processo Civil. </w:t>
      </w:r>
      <w:r w:rsidRPr="002A3CFA">
        <w:rPr>
          <w:b/>
          <w:spacing w:val="5"/>
          <w:sz w:val="20"/>
          <w:szCs w:val="20"/>
        </w:rPr>
        <w:t>§ 1º</w:t>
      </w:r>
      <w:r w:rsidRPr="002A3CFA">
        <w:rPr>
          <w:spacing w:val="5"/>
          <w:sz w:val="20"/>
          <w:szCs w:val="20"/>
        </w:rPr>
        <w:t xml:space="preserve"> As pessoas indicadas para funcionar como árbitro têm o dever de revelar, antes da aceitação da função, qualquer fato que denote dúvida justificada quanto à sua imparcialidade e independência. </w:t>
      </w:r>
      <w:r w:rsidRPr="002A3CFA">
        <w:rPr>
          <w:b/>
          <w:spacing w:val="5"/>
          <w:sz w:val="20"/>
          <w:szCs w:val="20"/>
        </w:rPr>
        <w:t>§ 2º</w:t>
      </w:r>
      <w:r w:rsidRPr="002A3CFA">
        <w:rPr>
          <w:spacing w:val="5"/>
          <w:sz w:val="20"/>
          <w:szCs w:val="20"/>
        </w:rPr>
        <w:t xml:space="preserve"> O árbitro somente poderá ser recusado por motivo ocorrido após sua nomeação. Poderá, entretanto, ser recusado por motivo anterior a sua nomeação, quando: </w:t>
      </w:r>
      <w:r w:rsidRPr="002A3CFA">
        <w:rPr>
          <w:b/>
          <w:spacing w:val="5"/>
          <w:sz w:val="20"/>
          <w:szCs w:val="20"/>
        </w:rPr>
        <w:t>a)</w:t>
      </w:r>
      <w:r w:rsidRPr="002A3CFA">
        <w:rPr>
          <w:spacing w:val="5"/>
          <w:sz w:val="20"/>
          <w:szCs w:val="20"/>
        </w:rPr>
        <w:t xml:space="preserve"> não for nomeado, diretamente, pela parte; ou </w:t>
      </w:r>
      <w:r w:rsidRPr="002A3CFA">
        <w:rPr>
          <w:b/>
          <w:spacing w:val="5"/>
          <w:sz w:val="20"/>
          <w:szCs w:val="20"/>
        </w:rPr>
        <w:t>b)</w:t>
      </w:r>
      <w:r w:rsidRPr="002A3CFA">
        <w:rPr>
          <w:spacing w:val="5"/>
          <w:sz w:val="20"/>
          <w:szCs w:val="20"/>
        </w:rPr>
        <w:t xml:space="preserve"> o motivo para a recusa do árbitro for conhecido posteriormente à sua nomeação.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CFA"/>
    <w:rsid w:val="000A590D"/>
    <w:rsid w:val="00237FEF"/>
    <w:rsid w:val="002A3CFA"/>
    <w:rsid w:val="002E75FA"/>
    <w:rsid w:val="00347471"/>
    <w:rsid w:val="00352E1A"/>
    <w:rsid w:val="005C6D9E"/>
    <w:rsid w:val="005E1C3E"/>
    <w:rsid w:val="006B35E4"/>
    <w:rsid w:val="006E762C"/>
    <w:rsid w:val="00712650"/>
    <w:rsid w:val="0075182B"/>
    <w:rsid w:val="00791835"/>
    <w:rsid w:val="00C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7C98"/>
  <w15:docId w15:val="{BC066200-3582-4F90-BA1E-8EF650AB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A3CFA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2A3CF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A3C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A3CF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A3CFA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2A3CFA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paragraph" w:customStyle="1" w:styleId="Comentrios">
    <w:name w:val="Comentários"/>
    <w:basedOn w:val="Normal"/>
    <w:rsid w:val="002A3CFA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</w:rPr>
  </w:style>
  <w:style w:type="paragraph" w:customStyle="1" w:styleId="Centralizado">
    <w:name w:val="Centralizado"/>
    <w:basedOn w:val="Normal"/>
    <w:rsid w:val="002A3CFA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</w:rPr>
  </w:style>
  <w:style w:type="character" w:styleId="Forte">
    <w:name w:val="Strong"/>
    <w:uiPriority w:val="22"/>
    <w:qFormat/>
    <w:rsid w:val="005E1C3E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2020-07-09T19:03:00Z</dcterms:created>
  <dcterms:modified xsi:type="dcterms:W3CDTF">2020-08-28T00:49:00Z</dcterms:modified>
</cp:coreProperties>
</file>